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0.4y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0.4y</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Checkpoint 52 stateful Auxiliary power and multi-encounter endurance tuning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Explicit future work</w:t>
      </w:r>
    </w:p>
    <w:p>
      <w:pPr>
        <w:pStyle w:val="ListBullet"/>
      </w:pPr>
      <w:r>
        <w:t>Assess the Checkpoint 52 stateful TL1/TL2 AUX/PDS and repeated-engagement endurance results for compulsory choices, practical irrelevance, Battery charge pressure, Capacitor tempo value, PDS suppression strength, AMM reload cadence, magazine endurance, cross-TL progression, and side-orientation stability before promoting candidate characteristics or extending table-driven runtime generation to TL3-TL9.</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jc w:val="center"/>
      </w:pPr>
      <w:r>
        <w:t>END OF DRAFT v0.4y</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Single-Ship Star Cluster Roguelike - Game Concept and Design Draft v0.4u</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