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0.4z</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Checkpoint 53 TL1/TL2 Auxiliary refinement and Tactical Power stress</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Successful execution does not automatically promote an Ablative candidate or change Battery, Capacitor, AMM, PDS, or higher-TL values. If the TL2 Ablative and power-stress evidence is healthy, the intended next boundary is to freeze TL1/TL2 and begin TL3 runtime population.</w:t>
      </w:r>
    </w:p>
    <w:p>
      <w:pPr>
        <w:pStyle w:val="Heading2"/>
      </w:pPr>
      <w:r>
        <w:t>Explicit future work</w:t>
      </w:r>
    </w:p>
    <w:p>
      <w:pPr>
        <w:pStyle w:val="ListBullet"/>
      </w:pPr>
      <w:r>
        <w:t>Assess Checkpoint 53 TL2 Ablative candidate results and Tactical Power stress evidence. If the AP0 / AI2 entry profile and the Battery/Capacitor roles remain healthy without compulsory-choice signals, freeze TL1/TL2 standard and Auxiliary technology and begin the first TL3 runtime architecture pass.</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jc w:val="center"/>
      </w:pPr>
      <w:r>
        <w:t>END OF DRAFT v0.4z</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v0.4z</dc:title>
  <dc:subject>Checkpoint 48 TL2 promotion and Auxiliary performance screening</dc:subject>
  <dc:creator>OpenAI and project owner</dc:creator>
  <cp:keywords>Godot, C#, .NET 8, roguelike, starship, strategy, game design, missiles, terminal guidance, point defense</cp:keywords>
  <dc:description>Star Cluster Game Concept and Design Draft v0.4t</dc:description>
  <cp:lastModifiedBy/>
  <cp:revision>1</cp:revision>
  <dcterms:created xsi:type="dcterms:W3CDTF">2013-12-23T23:15:00Z</dcterms:created>
  <dcterms:modified xsi:type="dcterms:W3CDTF">2026-08-04T13:45:00Z</dcterms:modified>
  <cp:category/>
  <cp:version>0.4n</cp:version>
</cp:coreProperties>
</file>