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0.6x  •  August 11,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0.6x</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11,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Technology-family identity, layered-defense progression, and Concept authority cleanup</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the current TL1 player-cruiser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Current costs permit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Current TL2 working direction is Tactical Computer +12 ordinary targeting, Sensor DR1, ECM2, and ECCM2 at 1 TP/rating. Degraded fire remains -25, Evasive Compensation remains 0, and Sensor range/new EW overload behavior remain uncommitted.</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Early Practical Fusion currently uses 6 Operational TP / 6 Space as the TL2 working candidate. Only Operational output advances; damage-state output, overload, efficiency, footprint, storage, auxiliary generation, reliability, and prerequisites remain separate future decisions.</w:t>
            </w:r>
          </w:p>
        </w:tc>
      </w:tr>
      <w:tr>
        <w:tc>
          <w:tcPr>
            <w:tcW w:type="dxa" w:w="4997"/>
          </w:tcPr>
          <w:p>
            <w:pPr/>
            <w:r>
              <w:t>Shield progression</w:t>
            </w:r>
          </w:p>
        </w:tc>
        <w:tc>
          <w:tcPr>
            <w:tcW w:type="dxa" w:w="4997"/>
          </w:tcPr>
          <w:p>
            <w:r>
              <w:t>Shield Capacity 3 at the unchanged 3-Space footprint is the current TL2 working candidate. Capacity 4 is not promoted. Base Recharge, tactical recharge, Shield Armor, condition behavior, overload, efficiency, and footprint remain separate.</w:t>
            </w:r>
          </w:p>
        </w:tc>
      </w:tr>
      <w:tr>
        <w:tc>
          <w:tcPr>
            <w:tcW w:type="dxa" w:w="4997"/>
          </w:tcPr>
          <w:p>
            <w:r>
              <w:t>Armor progression</w:t>
            </w:r>
          </w:p>
        </w:tc>
        <w:tc>
          <w:tcPr>
            <w:tcW w:type="dxa" w:w="4997"/>
          </w:tcPr>
          <w:p>
            <w:r>
              <w:t>AP0/AI5 is the current TL2 armor working candidate. AP1 remains a separate deferred possibility because its value depends strongly on weapon penetration and layered-defense interactions; AP1/AI5 is not an assumed bundle.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v0.6w</dc:title>
  <dc:subject>Checkpoint 85 TL2 Armor AP/AI and Shield integration architecture</dc:subject>
  <dc:creator>OpenAI and project owner</dc:creator>
  <cp:keywords>Godot, C#, .NET 8, roguelike, starship, strategy, game design, missiles, terminal guidance, point defense</cp:keywords>
  <dc:description>Concept v0.6v; CP84 Shield Capacity x Reactor integration study and accepted CP83 reactor working-candidate consolidation.</dc:description>
  <cp:lastModifiedBy/>
  <cp:revision>1</cp:revision>
  <dcterms:created xsi:type="dcterms:W3CDTF">2013-12-23T23:15:00Z</dcterms:created>
  <dcterms:modified xsi:type="dcterms:W3CDTF">2026-08-04T13:45:00Z</dcterms:modified>
  <cp:category/>
  <cp:version>0.6v</cp:version>
</cp:coreProperties>
</file>