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color w:val="FFFFFF"/>
              </w:rPr>
              <w:t>STAR CLUSTER</w:t>
              <w:br/>
              <w:t>Game Concept &amp; Design Draft</w:t>
              <w:br/>
              <w:t>Version 0.7b  •  August 13,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0.7b</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13,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Initial TL3 core technology maturation/integration</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strategic hexes the ship can traverse in one turn. The initial progression is intentionally direct and may be adjusted as the wider technology ladder matures.</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bl>
    <w:p>
      <w:pPr>
        <w:spacing w:after="20"/>
        <w:widowControl w:val="1"/>
      </w:pPr>
    </w:p>
    <w:p>
      <w:pPr/>
      <w:r>
        <w:t>The working 35-Space scale is the current TL1 player-cruiser baseline, not a final all-TL size table. The mandatory normal-combat core consumes 28 Space, leaving 7 discretionary Space. A balanced TL1 reference build can spend those 7 discretionary Space on a shield generator 3, kinetic PDS 2, provisional PDS ammunition 1, and one 1-Space Auxiliary; its required 3-Space Sensor is already part of the mandatory core. A dual-main striker can instead use two 6-Space weapons, one 6-Space reactor, both 5-Space drives, the 3-Space computer, a 3-Space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current TL2 Power working candidate is Early Practical Fusion at 6 Operational Tactical Power from the same 6-Space Main-Reactor footprint as the TL1 5-TP Peak-Fission reference. Only normal Operational output advances in this working candidate. Reactor Degraded/Disabled output, overload behavior, efficiency, storage, auxiliary generation, Space reduction, reliability, and enabling prerequisites remain separate and deferred. Mature TL1 reactors remain stackable where ship architecture permits; their real additional Space and opportunity cost is the balancing mechanism rather than an arbitrary anti-stacking rule.</w:t>
      </w:r>
    </w:p>
    <w:p>
      <w:pPr/>
      <w:r>
        <w:t>The initial TL3 Power conceptual candidate is Mature Compact Fusion at 6 Operational Tactical Power from a 5-Space Main-Reactor footprint. This is a maturation/miniaturization step rather than a raw-output increase: the current 3/1/0 Degraded/Disabled/Destroyed mapping is held initially, and no new overload, storage, reliability, or auxiliary-generation benefit is bundled. Older reactors remain legal where normal construction permits them; their additional Space and opportunity cost remain the balancing mechanism.</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initial TL3 core direction applies that principle as a maturation/integration tier rather than a universal stat step. The Tactical Computer holds ordinary +12 and the -25 Approximate-track penalty while adding candidate Evasive Compensation +5; the Sensor holds DR1 and passive reach while adding Low/High normal Active modes; ECM2 and ECCM2 hold rating 2 while candidate normal full-strength power cost improves to 1 TP total; Mature Compact Fusion holds 6 TP while shrinking from 6 to 5 Space; the primary Shield holds Capacity 3 while an optional powered Shield Hardener becomes a candidate; and primary Armor holds AI5 while gaining candidate AP1. Kinetic, Energy, and Missile penetration are intentionally held at their current TL2/current profiles until their own family-specific TL3 advances are chosen. This is a partial core candidate package, not a complete TL3 ship package: TL3 weapon-family, PDS, STL/FTL, and broader Auxiliary progression remain open.</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initial TL3 Tactical Computer conceptual candidate uses Evasive Compensation +5 percentage points while holding its ordinary targeting assistance at +12 and its Approximate-track degraded-fire penalty at -25. This compensation reduces only the firing ship’s own Evasive-posture penalty and can never convert excess compensation into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 The initial TL3 Shield Hardener conceptual candidate occupies 1 Installation Space and, while active, sustains 1 Tactical Power to provide Shield Armor 1. Its normal hardening does not stack with another identical hardener, and no overload benefit is promoted for this candidate yet.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initial TL3 Sensor conceptual candidate explicitly unlocks two rated normal Active modes while holding DR1 and passive reach: Low Active uses the current 3/4 Firm/Approximate envelope at 1 TP, while High Active uses 4/5 at 2 TP with no Strain. No automatic 5/6 overload beyond High Active is promoted by this candidate.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initial TL3 ECM/ECCM conceptual candidates hold rating 2 but mature normal efficiency so full-strength rating-2 operation costs 1 TP total. This does not increase strength, sensor reach, or permit additive same-type stacking, and it does not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initial TL3 core candidates hold ordinary +12 and the -25 Approximate penalty while adding Evasive Compensation +5; add Sensor Low/High normal Active modes (3/4 @1 TP and 4/5 @2 TP, no Strain); and mature ECM2/ECCM2 full-strength normal cost to 1 TP total without raising rating.</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initial TL3 candidate is Mature Compact Fusion at the same 6 Operational TP in 5 Space, with 3/1/0 damaged-state output held initially. Overload, storage, auxiliary generation, reliability, and enabling prerequisites remain separate.</w:t>
            </w:r>
          </w:p>
        </w:tc>
      </w:tr>
      <w:tr>
        <w:tc>
          <w:tcPr>
            <w:tcW w:type="dxa" w:w="4997"/>
          </w:tcPr>
          <w:p>
            <w:pPr/>
            <w:r>
              <w:t>Shield progression</w:t>
            </w:r>
          </w:p>
        </w:tc>
        <w:tc>
          <w:tcPr>
            <w:tcW w:type="dxa" w:w="4997"/>
          </w:tcPr>
          <w:p>
            <w:r>
              <w:t>Shield Capacity 3 / 3 Space is the cross-TL validated TL2 candidate. The initial TL3 core holds primary Capacity 3 and introduces an optional 1-Space Shield Hardener candidate that sustains 1 TP for Shield Armor 1; normal hardening is nonstacking and overload remains deferred.</w:t>
            </w:r>
          </w:p>
        </w:tc>
      </w:tr>
      <w:tr>
        <w:tc>
          <w:tcPr>
            <w:tcW w:type="dxa" w:w="4997"/>
          </w:tcPr>
          <w:p>
            <w:r>
              <w:t>Armor progression</w:t>
            </w:r>
          </w:p>
        </w:tc>
        <w:tc>
          <w:tcPr>
            <w:tcW w:type="dxa" w:w="4997"/>
          </w:tcPr>
          <w:p>
            <w:r>
              <w:t>AP0/AI5 is the cross-TL validated TL2 armor candidate. The initial TL3 core candidate is AP1/AI5: Armor Protection advances while Integrity holds, creating a natural penetration breakpoint without bundling another AI increase.</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initial TL3 Sensor candidate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initial TL3 candidate holds rating 2 but improves full-strength normal power cost to 1 TP total.</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initial TL3 candidate holds rating 2 but improves full-strength normal power cost to 1 TP total.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initial TL3 Tactical Computer candidate uses +5 percentage points.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initial TL3 candidate occupies 1 Space and sustains 1 TP for Shield Armor 1;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The initial TL3 primary-armor candidate advances from AP0/AI5 to AP1/AI5.</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v0.7b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and Design Draft v0.7b</dc:title>
  <dc:subject>Technology progression and player-facing gameplay design authority</dc:subject>
  <dc:creator>OpenAI and project owner</dc:creator>
  <cp:keywords>Godot, C#, .NET 8, roguelike, starship, strategy, game design, missiles, terminal guidance, point defense</cp:keywords>
  <dc:description>Concept v0.6v; CP84 Shield Capacity x Reactor integration study and accepted CP83 reactor working-candidate consolidation.</dc:description>
  <cp:lastModifiedBy/>
  <cp:revision>1</cp:revision>
  <dcterms:created xsi:type="dcterms:W3CDTF">2013-12-23T23:15:00Z</dcterms:created>
  <dcterms:modified xsi:type="dcterms:W3CDTF">2026-08-04T13:45:00Z</dcterms:modified>
  <cp:category/>
  <cp:version>0.7b</cp:version>
</cp:coreProperties>
</file>