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D8C0" w14:textId="4E653C53" w:rsidR="0045017B" w:rsidRDefault="0045017B" w:rsidP="000E56DB">
      <w:pPr>
        <w:spacing w:line="480" w:lineRule="auto"/>
        <w:jc w:val="both"/>
        <w:textAlignment w:val="baseline"/>
        <w:rPr>
          <w:color w:val="000000"/>
        </w:rPr>
      </w:pPr>
      <w:r w:rsidRPr="00DE7698">
        <w:rPr>
          <w:color w:val="000000"/>
        </w:rPr>
        <w:t>Title</w:t>
      </w:r>
    </w:p>
    <w:p w14:paraId="58E7B4E0" w14:textId="77777777" w:rsidR="00DD043B" w:rsidRPr="00DE7698" w:rsidRDefault="00DD043B" w:rsidP="000E56DB">
      <w:pPr>
        <w:spacing w:line="480" w:lineRule="auto"/>
        <w:jc w:val="both"/>
        <w:textAlignment w:val="baseline"/>
        <w:rPr>
          <w:color w:val="000000"/>
        </w:rPr>
      </w:pPr>
    </w:p>
    <w:p w14:paraId="1E565019" w14:textId="7590F7C3" w:rsidR="0045017B" w:rsidRPr="00DE7698" w:rsidRDefault="0045017B" w:rsidP="000E56DB">
      <w:pPr>
        <w:spacing w:line="480" w:lineRule="auto"/>
        <w:jc w:val="both"/>
        <w:rPr>
          <w:bCs/>
          <w:vertAlign w:val="superscript"/>
        </w:rPr>
      </w:pPr>
      <w:r w:rsidRPr="00DE7698">
        <w:rPr>
          <w:bCs/>
        </w:rPr>
        <w:t>Ric DeSantiago</w:t>
      </w:r>
      <w:r w:rsidRPr="00DE7698">
        <w:rPr>
          <w:bCs/>
          <w:vertAlign w:val="superscript"/>
        </w:rPr>
        <w:t>1,2,</w:t>
      </w:r>
      <w:r w:rsidR="00CA67DE" w:rsidRPr="00DE7698">
        <w:rPr>
          <w:bCs/>
          <w:vertAlign w:val="superscript"/>
        </w:rPr>
        <w:t>3</w:t>
      </w:r>
      <w:r w:rsidRPr="00DE7698">
        <w:rPr>
          <w:bCs/>
        </w:rPr>
        <w:t xml:space="preserve"> </w:t>
      </w:r>
      <w:r w:rsidR="00D30B83" w:rsidRPr="00DE7698">
        <w:rPr>
          <w:bCs/>
        </w:rPr>
        <w:t xml:space="preserve">Rosa Rodriguez Martinez, Gerardo Castaneda, Aurora </w:t>
      </w:r>
      <w:proofErr w:type="spellStart"/>
      <w:r w:rsidR="00D30B83" w:rsidRPr="00DE7698">
        <w:rPr>
          <w:bCs/>
        </w:rPr>
        <w:t>Veltran</w:t>
      </w:r>
      <w:proofErr w:type="spellEnd"/>
      <w:r w:rsidR="00D30B83" w:rsidRPr="00DE7698">
        <w:rPr>
          <w:bCs/>
        </w:rPr>
        <w:t>,</w:t>
      </w:r>
      <w:r w:rsidR="008B4D3A" w:rsidRPr="00DE7698">
        <w:rPr>
          <w:bCs/>
        </w:rPr>
        <w:t xml:space="preserve"> David Lipson,</w:t>
      </w:r>
      <w:proofErr w:type="gramStart"/>
      <w:r w:rsidR="00CA67DE" w:rsidRPr="00DE7698">
        <w:rPr>
          <w:bCs/>
          <w:vertAlign w:val="superscript"/>
        </w:rPr>
        <w:t>1</w:t>
      </w:r>
      <w:proofErr w:type="gramEnd"/>
      <w:r w:rsidR="00D30B83" w:rsidRPr="00DE7698">
        <w:rPr>
          <w:bCs/>
        </w:rPr>
        <w:t xml:space="preserve"> </w:t>
      </w:r>
      <w:r w:rsidRPr="00DE7698">
        <w:rPr>
          <w:bCs/>
        </w:rPr>
        <w:t>and</w:t>
      </w:r>
      <w:r w:rsidR="008B4D3A" w:rsidRPr="00DE7698">
        <w:rPr>
          <w:bCs/>
        </w:rPr>
        <w:t xml:space="preserve"> </w:t>
      </w:r>
      <w:r w:rsidRPr="00DE7698">
        <w:rPr>
          <w:bCs/>
        </w:rPr>
        <w:t>Jeremy D. Long</w:t>
      </w:r>
      <w:r w:rsidRPr="00DE7698">
        <w:rPr>
          <w:bCs/>
          <w:vertAlign w:val="superscript"/>
        </w:rPr>
        <w:t>1,2</w:t>
      </w:r>
    </w:p>
    <w:p w14:paraId="45F51F37" w14:textId="77777777" w:rsidR="0045017B" w:rsidRPr="00DE7698" w:rsidRDefault="0045017B" w:rsidP="000E56DB">
      <w:pPr>
        <w:spacing w:line="480" w:lineRule="auto"/>
        <w:jc w:val="both"/>
        <w:textAlignment w:val="baseline"/>
        <w:rPr>
          <w:b/>
          <w:bCs/>
          <w:color w:val="000000"/>
        </w:rPr>
      </w:pPr>
    </w:p>
    <w:p w14:paraId="1D7FAAB4"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1</w:t>
      </w:r>
      <w:r w:rsidRPr="00DE7698">
        <w:rPr>
          <w:rFonts w:ascii="Times New Roman" w:hAnsi="Times New Roman" w:cs="Times New Roman"/>
        </w:rPr>
        <w:t xml:space="preserve"> Department of Biology, San Diego State University, San Diego, CA 98182 USA</w:t>
      </w:r>
    </w:p>
    <w:p w14:paraId="45C46ABF"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2</w:t>
      </w:r>
      <w:r w:rsidRPr="00DE7698">
        <w:rPr>
          <w:rFonts w:ascii="Times New Roman" w:hAnsi="Times New Roman" w:cs="Times New Roman"/>
        </w:rPr>
        <w:t xml:space="preserve"> Coastal and Marine Institute, San Diego State University, San Diego, CA 92106 USA</w:t>
      </w:r>
    </w:p>
    <w:p w14:paraId="1B3FF370"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3</w:t>
      </w:r>
      <w:r w:rsidRPr="00DE7698">
        <w:rPr>
          <w:rFonts w:ascii="Times New Roman" w:hAnsi="Times New Roman" w:cs="Times New Roman"/>
        </w:rPr>
        <w:t xml:space="preserve"> Department of Environmental Science and Policy, University of California Davis, Davis, CA 95616 USA</w:t>
      </w:r>
    </w:p>
    <w:p w14:paraId="612020FB" w14:textId="1B588E05" w:rsidR="0001073F" w:rsidRPr="00DE7698" w:rsidRDefault="0001073F" w:rsidP="000E56DB">
      <w:pPr>
        <w:pStyle w:val="NoSpacing"/>
        <w:spacing w:line="480" w:lineRule="auto"/>
        <w:jc w:val="both"/>
        <w:rPr>
          <w:rFonts w:ascii="Times New Roman" w:hAnsi="Times New Roman" w:cs="Times New Roman"/>
        </w:rPr>
      </w:pPr>
      <w:r w:rsidRPr="00973776">
        <w:rPr>
          <w:rFonts w:ascii="Times New Roman" w:hAnsi="Times New Roman" w:cs="Times New Roman"/>
          <w:vertAlign w:val="superscript"/>
        </w:rPr>
        <w:t>4</w:t>
      </w:r>
      <w:r w:rsidR="00973776">
        <w:rPr>
          <w:rFonts w:ascii="Times New Roman" w:hAnsi="Times New Roman" w:cs="Times New Roman"/>
        </w:rPr>
        <w:t xml:space="preserve"> </w:t>
      </w:r>
      <w:r w:rsidRPr="00DE7698">
        <w:rPr>
          <w:rFonts w:ascii="Times New Roman" w:hAnsi="Times New Roman" w:cs="Times New Roman"/>
        </w:rPr>
        <w:t xml:space="preserve">Instituto de </w:t>
      </w:r>
      <w:proofErr w:type="spellStart"/>
      <w:r w:rsidRPr="00DE7698">
        <w:rPr>
          <w:rFonts w:ascii="Times New Roman" w:hAnsi="Times New Roman" w:cs="Times New Roman"/>
        </w:rPr>
        <w:t>Ciencias</w:t>
      </w:r>
      <w:proofErr w:type="spellEnd"/>
      <w:r w:rsidRPr="00DE7698">
        <w:rPr>
          <w:rFonts w:ascii="Times New Roman" w:hAnsi="Times New Roman" w:cs="Times New Roman"/>
        </w:rPr>
        <w:t xml:space="preserve"> del Mar y </w:t>
      </w:r>
      <w:proofErr w:type="spellStart"/>
      <w:r w:rsidRPr="00DE7698">
        <w:rPr>
          <w:rFonts w:ascii="Times New Roman" w:hAnsi="Times New Roman" w:cs="Times New Roman"/>
        </w:rPr>
        <w:t>Limnología</w:t>
      </w:r>
      <w:proofErr w:type="spellEnd"/>
      <w:r w:rsidRPr="00DE7698">
        <w:rPr>
          <w:rFonts w:ascii="Times New Roman" w:hAnsi="Times New Roman" w:cs="Times New Roman"/>
        </w:rPr>
        <w:t xml:space="preserve">, Universidad Nacional </w:t>
      </w:r>
      <w:proofErr w:type="spellStart"/>
      <w:r w:rsidRPr="00DE7698">
        <w:rPr>
          <w:rFonts w:ascii="Times New Roman" w:hAnsi="Times New Roman" w:cs="Times New Roman"/>
        </w:rPr>
        <w:t>Autónoma</w:t>
      </w:r>
      <w:proofErr w:type="spellEnd"/>
      <w:r w:rsidRPr="00DE7698">
        <w:rPr>
          <w:rFonts w:ascii="Times New Roman" w:hAnsi="Times New Roman" w:cs="Times New Roman"/>
        </w:rPr>
        <w:t xml:space="preserve"> de México, Puerto Morelos, Quintana Roo, México</w:t>
      </w:r>
    </w:p>
    <w:p w14:paraId="3F1E48AD" w14:textId="335864CF" w:rsidR="00ED5087" w:rsidRPr="00DE7698" w:rsidRDefault="00ED5087" w:rsidP="000E56DB">
      <w:pPr>
        <w:pStyle w:val="NoSpacing"/>
        <w:spacing w:line="480" w:lineRule="auto"/>
        <w:jc w:val="both"/>
        <w:rPr>
          <w:rFonts w:ascii="Times New Roman" w:hAnsi="Times New Roman" w:cs="Times New Roman"/>
        </w:rPr>
      </w:pPr>
      <w:r w:rsidRPr="00DE7698">
        <w:rPr>
          <w:rFonts w:ascii="Times New Roman" w:hAnsi="Times New Roman" w:cs="Times New Roman"/>
        </w:rPr>
        <w:t>5 Moon Palace</w:t>
      </w:r>
    </w:p>
    <w:p w14:paraId="586B4174" w14:textId="1B3346A9" w:rsidR="00ED5087" w:rsidRPr="00DE7698" w:rsidRDefault="00ED5087" w:rsidP="000E56DB">
      <w:pPr>
        <w:pStyle w:val="NoSpacing"/>
        <w:spacing w:line="480" w:lineRule="auto"/>
        <w:jc w:val="both"/>
        <w:rPr>
          <w:rFonts w:ascii="Times New Roman" w:hAnsi="Times New Roman" w:cs="Times New Roman"/>
        </w:rPr>
      </w:pPr>
      <w:r w:rsidRPr="00DE7698">
        <w:rPr>
          <w:rFonts w:ascii="Times New Roman" w:hAnsi="Times New Roman" w:cs="Times New Roman"/>
        </w:rPr>
        <w:t xml:space="preserve">6 </w:t>
      </w:r>
      <w:proofErr w:type="gramStart"/>
      <w:r w:rsidRPr="00DE7698">
        <w:rPr>
          <w:rFonts w:ascii="Times New Roman" w:hAnsi="Times New Roman" w:cs="Times New Roman"/>
        </w:rPr>
        <w:t>Botanical garden</w:t>
      </w:r>
      <w:proofErr w:type="gramEnd"/>
      <w:r w:rsidRPr="00DE7698">
        <w:rPr>
          <w:rFonts w:ascii="Times New Roman" w:hAnsi="Times New Roman" w:cs="Times New Roman"/>
        </w:rPr>
        <w:t xml:space="preserve"> / ECOSUR</w:t>
      </w:r>
    </w:p>
    <w:p w14:paraId="369D5BF7" w14:textId="77777777" w:rsidR="00ED5087" w:rsidRPr="00DE7698" w:rsidRDefault="00ED5087" w:rsidP="000E56DB">
      <w:pPr>
        <w:pStyle w:val="NoSpacing"/>
        <w:spacing w:line="480" w:lineRule="auto"/>
        <w:jc w:val="both"/>
        <w:rPr>
          <w:rFonts w:ascii="Times New Roman" w:hAnsi="Times New Roman" w:cs="Times New Roman"/>
        </w:rPr>
      </w:pPr>
    </w:p>
    <w:p w14:paraId="5890D2CC" w14:textId="056D1317" w:rsidR="0045017B" w:rsidRPr="00DE7698" w:rsidRDefault="0045017B" w:rsidP="000E56DB">
      <w:pPr>
        <w:spacing w:line="480" w:lineRule="auto"/>
        <w:jc w:val="both"/>
        <w:textAlignment w:val="baseline"/>
        <w:rPr>
          <w:color w:val="000000"/>
        </w:rPr>
      </w:pPr>
    </w:p>
    <w:p w14:paraId="428E964C" w14:textId="77777777" w:rsidR="0045017B" w:rsidRPr="00DE7698" w:rsidRDefault="0045017B" w:rsidP="000E56DB">
      <w:pPr>
        <w:spacing w:line="480" w:lineRule="auto"/>
        <w:jc w:val="both"/>
        <w:textAlignment w:val="baseline"/>
        <w:rPr>
          <w:color w:val="000000"/>
        </w:rPr>
      </w:pPr>
    </w:p>
    <w:p w14:paraId="1C97157B" w14:textId="77777777" w:rsidR="0045017B" w:rsidRPr="00DE7698" w:rsidRDefault="0045017B" w:rsidP="000E56DB">
      <w:pPr>
        <w:spacing w:line="480" w:lineRule="auto"/>
        <w:jc w:val="both"/>
        <w:textAlignment w:val="baseline"/>
        <w:rPr>
          <w:color w:val="000000"/>
        </w:rPr>
      </w:pPr>
    </w:p>
    <w:p w14:paraId="722035F2" w14:textId="77777777" w:rsidR="0045017B" w:rsidRPr="00DE7698" w:rsidRDefault="0045017B" w:rsidP="000E56DB">
      <w:pPr>
        <w:spacing w:line="480" w:lineRule="auto"/>
        <w:jc w:val="both"/>
        <w:textAlignment w:val="baseline"/>
        <w:rPr>
          <w:color w:val="000000"/>
        </w:rPr>
      </w:pPr>
    </w:p>
    <w:p w14:paraId="16C74826" w14:textId="77777777" w:rsidR="0045017B" w:rsidRPr="00DE7698" w:rsidRDefault="0045017B" w:rsidP="000E56DB">
      <w:pPr>
        <w:spacing w:line="480" w:lineRule="auto"/>
        <w:jc w:val="both"/>
        <w:textAlignment w:val="baseline"/>
        <w:rPr>
          <w:color w:val="000000"/>
        </w:rPr>
      </w:pPr>
    </w:p>
    <w:p w14:paraId="5F2092BC" w14:textId="77777777" w:rsidR="0045017B" w:rsidRPr="00DE7698" w:rsidRDefault="0045017B" w:rsidP="000E56DB">
      <w:pPr>
        <w:spacing w:line="480" w:lineRule="auto"/>
        <w:jc w:val="both"/>
        <w:textAlignment w:val="baseline"/>
        <w:rPr>
          <w:color w:val="000000"/>
        </w:rPr>
      </w:pPr>
    </w:p>
    <w:p w14:paraId="09E51471" w14:textId="77777777" w:rsidR="0045017B" w:rsidRPr="00DE7698" w:rsidRDefault="0045017B" w:rsidP="000E56DB">
      <w:pPr>
        <w:spacing w:line="480" w:lineRule="auto"/>
        <w:jc w:val="both"/>
        <w:textAlignment w:val="baseline"/>
        <w:rPr>
          <w:color w:val="000000"/>
        </w:rPr>
      </w:pPr>
    </w:p>
    <w:p w14:paraId="4D754367" w14:textId="77777777" w:rsidR="0045017B" w:rsidRPr="00DE7698" w:rsidRDefault="0045017B" w:rsidP="000E56DB">
      <w:pPr>
        <w:spacing w:line="480" w:lineRule="auto"/>
        <w:jc w:val="both"/>
        <w:textAlignment w:val="baseline"/>
        <w:rPr>
          <w:color w:val="000000"/>
        </w:rPr>
      </w:pPr>
    </w:p>
    <w:p w14:paraId="06F7F2CF" w14:textId="77777777" w:rsidR="00CA67DE" w:rsidRPr="00DE7698" w:rsidRDefault="00CA67DE" w:rsidP="000E56DB">
      <w:pPr>
        <w:spacing w:line="480" w:lineRule="auto"/>
        <w:jc w:val="both"/>
        <w:textAlignment w:val="baseline"/>
        <w:rPr>
          <w:color w:val="000000"/>
        </w:rPr>
      </w:pPr>
    </w:p>
    <w:p w14:paraId="0FF33532" w14:textId="415B3679" w:rsidR="00362110" w:rsidRPr="00DE7698" w:rsidRDefault="008C5640" w:rsidP="000E56DB">
      <w:pPr>
        <w:spacing w:line="480" w:lineRule="auto"/>
        <w:jc w:val="both"/>
        <w:textAlignment w:val="baseline"/>
        <w:rPr>
          <w:color w:val="000000"/>
        </w:rPr>
      </w:pPr>
      <w:r w:rsidRPr="00DE7698">
        <w:rPr>
          <w:color w:val="000000"/>
        </w:rPr>
        <w:lastRenderedPageBreak/>
        <w:t>Introduction</w:t>
      </w:r>
    </w:p>
    <w:p w14:paraId="333916D5" w14:textId="77777777" w:rsidR="009174EF" w:rsidRPr="00DE7698" w:rsidRDefault="009174EF" w:rsidP="000E56DB">
      <w:pPr>
        <w:spacing w:line="480" w:lineRule="auto"/>
        <w:jc w:val="both"/>
        <w:textAlignment w:val="baseline"/>
        <w:rPr>
          <w:color w:val="000000"/>
        </w:rPr>
      </w:pPr>
    </w:p>
    <w:p w14:paraId="72EF1038" w14:textId="09D3BC8A" w:rsidR="001B7145" w:rsidRPr="00DE7698" w:rsidRDefault="00D4021A" w:rsidP="001B7145">
      <w:pPr>
        <w:spacing w:line="480" w:lineRule="auto"/>
        <w:ind w:firstLine="720"/>
        <w:jc w:val="both"/>
        <w:textAlignment w:val="baseline"/>
        <w:rPr>
          <w:color w:val="000000" w:themeColor="text1"/>
        </w:rPr>
      </w:pPr>
      <w:r w:rsidRPr="00DE7698">
        <w:rPr>
          <w:color w:val="000000" w:themeColor="text1"/>
        </w:rPr>
        <w:t xml:space="preserve">Macroalgae blooms have </w:t>
      </w:r>
      <w:r w:rsidRPr="00DE7698">
        <w:rPr>
          <w:color w:val="000000" w:themeColor="text1"/>
        </w:rPr>
        <w:t>increased worldwide</w:t>
      </w:r>
      <w:r w:rsidRPr="00DE7698">
        <w:rPr>
          <w:color w:val="000000" w:themeColor="text1"/>
        </w:rPr>
        <w:t xml:space="preserve">, presenting challenges to economies and </w:t>
      </w:r>
      <w:r w:rsidRPr="00DE7698">
        <w:rPr>
          <w:color w:val="000000" w:themeColor="text1"/>
        </w:rPr>
        <w:t xml:space="preserve">threatening </w:t>
      </w:r>
      <w:r w:rsidRPr="00DE7698">
        <w:rPr>
          <w:color w:val="000000" w:themeColor="text1"/>
        </w:rPr>
        <w:t xml:space="preserve">biodiversity across multiple countries </w:t>
      </w:r>
      <w:r w:rsidRPr="00DE7698">
        <w:rPr>
          <w:color w:val="000000"/>
        </w:rPr>
        <w:fldChar w:fldCharType="begin"/>
      </w:r>
      <w:r w:rsidR="003057DE" w:rsidRPr="00DE7698">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rPr>
        <w:fldChar w:fldCharType="separate"/>
      </w:r>
      <w:r w:rsidR="003057DE" w:rsidRPr="00DE7698">
        <w:rPr>
          <w:color w:val="000000"/>
        </w:rPr>
        <w:t xml:space="preserve">(Lapointe 1997, </w:t>
      </w:r>
      <w:proofErr w:type="spellStart"/>
      <w:r w:rsidR="003057DE" w:rsidRPr="00DE7698">
        <w:rPr>
          <w:color w:val="000000"/>
        </w:rPr>
        <w:t>Teichberg</w:t>
      </w:r>
      <w:proofErr w:type="spellEnd"/>
      <w:r w:rsidR="003057DE" w:rsidRPr="00DE7698">
        <w:rPr>
          <w:color w:val="000000"/>
        </w:rPr>
        <w:t xml:space="preserve"> et al. 2010, </w:t>
      </w:r>
      <w:proofErr w:type="spellStart"/>
      <w:r w:rsidR="003057DE" w:rsidRPr="00DE7698">
        <w:rPr>
          <w:color w:val="000000"/>
        </w:rPr>
        <w:t>Smetacek</w:t>
      </w:r>
      <w:proofErr w:type="spellEnd"/>
      <w:r w:rsidR="003057DE" w:rsidRPr="00DE7698">
        <w:rPr>
          <w:color w:val="000000"/>
        </w:rPr>
        <w:t xml:space="preserve"> and </w:t>
      </w:r>
      <w:proofErr w:type="spellStart"/>
      <w:r w:rsidR="003057DE" w:rsidRPr="00DE7698">
        <w:rPr>
          <w:color w:val="000000"/>
        </w:rPr>
        <w:t>Zingone</w:t>
      </w:r>
      <w:proofErr w:type="spellEnd"/>
      <w:r w:rsidR="003057DE" w:rsidRPr="00DE7698">
        <w:rPr>
          <w:color w:val="000000"/>
        </w:rPr>
        <w:t xml:space="preserve"> 2013, Rodríguez-Martínez et al. 2023)</w:t>
      </w:r>
      <w:r w:rsidRPr="00DE7698">
        <w:rPr>
          <w:color w:val="000000"/>
        </w:rPr>
        <w:fldChar w:fldCharType="end"/>
      </w:r>
      <w:r w:rsidRPr="00DE7698">
        <w:rPr>
          <w:color w:val="000000" w:themeColor="text1"/>
        </w:rPr>
        <w:t xml:space="preserve">. </w:t>
      </w:r>
      <w:r w:rsidR="009B5A53" w:rsidRPr="00DE7698">
        <w:rPr>
          <w:color w:val="000000" w:themeColor="text1"/>
        </w:rPr>
        <w:t>P</w:t>
      </w:r>
      <w:r w:rsidR="009B5A53" w:rsidRPr="00DE7698">
        <w:rPr>
          <w:color w:val="000000" w:themeColor="text1"/>
        </w:rPr>
        <w:t>opulation</w:t>
      </w:r>
      <w:r w:rsidR="009B5A53" w:rsidRPr="00DE7698">
        <w:rPr>
          <w:color w:val="000000" w:themeColor="text1"/>
        </w:rPr>
        <w:t xml:space="preserve"> growth</w:t>
      </w:r>
      <w:r w:rsidR="009B5A53" w:rsidRPr="00DE7698">
        <w:rPr>
          <w:color w:val="000000" w:themeColor="text1"/>
        </w:rPr>
        <w:t xml:space="preserve"> and urbanization ha</w:t>
      </w:r>
      <w:r w:rsidR="009B5A53" w:rsidRPr="00DE7698">
        <w:rPr>
          <w:color w:val="000000" w:themeColor="text1"/>
        </w:rPr>
        <w:t>s</w:t>
      </w:r>
      <w:r w:rsidR="009B5A53" w:rsidRPr="00DE7698">
        <w:rPr>
          <w:color w:val="000000" w:themeColor="text1"/>
        </w:rPr>
        <w:t xml:space="preserve"> resulted in escalated </w:t>
      </w:r>
      <w:r w:rsidR="009B5A53" w:rsidRPr="00DE7698">
        <w:rPr>
          <w:color w:val="000000" w:themeColor="text1"/>
        </w:rPr>
        <w:t>nutrient</w:t>
      </w:r>
      <w:r w:rsidR="009B5A53" w:rsidRPr="00DE7698">
        <w:rPr>
          <w:color w:val="000000" w:themeColor="text1"/>
        </w:rPr>
        <w:t xml:space="preserve"> inputs into coastal waters, consequently amplifying</w:t>
      </w:r>
      <w:r w:rsidR="009B5A53" w:rsidRPr="00DE7698">
        <w:rPr>
          <w:color w:val="000000" w:themeColor="text1"/>
        </w:rPr>
        <w:t xml:space="preserve"> eutrophication </w:t>
      </w:r>
      <w:r w:rsidR="003057DE" w:rsidRPr="00DE7698">
        <w:rPr>
          <w:color w:val="000000" w:themeColor="text1"/>
        </w:rPr>
        <w:t xml:space="preserve">leading to macroalgae blooms </w:t>
      </w:r>
      <w:r w:rsidR="003057DE" w:rsidRPr="00DE7698">
        <w:rPr>
          <w:color w:val="000000" w:themeColor="text1"/>
        </w:rPr>
        <w:fldChar w:fldCharType="begin"/>
      </w:r>
      <w:r w:rsidR="003057DE" w:rsidRPr="00DE7698">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3057DE" w:rsidRPr="00DE7698">
        <w:rPr>
          <w:color w:val="000000" w:themeColor="text1"/>
        </w:rPr>
        <w:fldChar w:fldCharType="separate"/>
      </w:r>
      <w:r w:rsidR="003057DE" w:rsidRPr="00DE7698">
        <w:rPr>
          <w:noProof/>
          <w:color w:val="000000" w:themeColor="text1"/>
        </w:rPr>
        <w:t>(Teichberg et al. 2010)</w:t>
      </w:r>
      <w:r w:rsidR="003057DE" w:rsidRPr="00DE7698">
        <w:rPr>
          <w:color w:val="000000" w:themeColor="text1"/>
        </w:rPr>
        <w:fldChar w:fldCharType="end"/>
      </w:r>
      <w:r w:rsidR="009B5A53" w:rsidRPr="00DE7698">
        <w:rPr>
          <w:color w:val="000000" w:themeColor="text1"/>
        </w:rPr>
        <w:t xml:space="preserve">. </w:t>
      </w:r>
      <w:r w:rsidR="007B6679" w:rsidRPr="00DE7698">
        <w:rPr>
          <w:color w:val="000000" w:themeColor="text1"/>
        </w:rPr>
        <w:t>Beach</w:t>
      </w:r>
      <w:r w:rsidR="002A1F78" w:rsidRPr="00DE7698">
        <w:rPr>
          <w:color w:val="000000" w:themeColor="text1"/>
        </w:rPr>
        <w:t xml:space="preserve">-cast macroalgae </w:t>
      </w:r>
      <w:r w:rsidR="00DE6FE2" w:rsidRPr="00DE7698">
        <w:rPr>
          <w:color w:val="000000" w:themeColor="text1"/>
        </w:rPr>
        <w:t xml:space="preserve">that </w:t>
      </w:r>
      <w:r w:rsidR="002A1F78" w:rsidRPr="00DE7698">
        <w:rPr>
          <w:color w:val="000000" w:themeColor="text1"/>
        </w:rPr>
        <w:t xml:space="preserve">accumulate along shorelines </w:t>
      </w:r>
      <w:r w:rsidR="004858DA" w:rsidRPr="00DE7698">
        <w:rPr>
          <w:color w:val="000000" w:themeColor="text1"/>
        </w:rPr>
        <w:t>and</w:t>
      </w:r>
      <w:r w:rsidR="002A1F78" w:rsidRPr="00DE7698">
        <w:rPr>
          <w:color w:val="000000" w:themeColor="text1"/>
        </w:rPr>
        <w:t xml:space="preserve"> can obliterate coastal life by creating anoxic conditions</w:t>
      </w:r>
      <w:r w:rsidR="004858DA" w:rsidRPr="00DE7698">
        <w:rPr>
          <w:color w:val="000000" w:themeColor="text1"/>
        </w:rPr>
        <w:t xml:space="preserve">, shading benthic taxa, and changing water chemistry </w:t>
      </w:r>
      <w:r w:rsidR="004858DA" w:rsidRPr="00DE7698">
        <w:rPr>
          <w:color w:val="000000" w:themeColor="text1"/>
        </w:rPr>
        <w:fldChar w:fldCharType="begin"/>
      </w:r>
      <w:r w:rsidR="004858DA" w:rsidRPr="00DE7698">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4858DA" w:rsidRPr="00DE7698">
        <w:rPr>
          <w:color w:val="000000" w:themeColor="text1"/>
        </w:rPr>
        <w:fldChar w:fldCharType="separate"/>
      </w:r>
      <w:r w:rsidR="004858DA" w:rsidRPr="00DE7698">
        <w:rPr>
          <w:color w:val="000000"/>
        </w:rPr>
        <w:t>(</w:t>
      </w:r>
      <w:proofErr w:type="spellStart"/>
      <w:r w:rsidR="004858DA" w:rsidRPr="00DE7698">
        <w:rPr>
          <w:color w:val="000000"/>
        </w:rPr>
        <w:t>Hauxwell</w:t>
      </w:r>
      <w:proofErr w:type="spellEnd"/>
      <w:r w:rsidR="004858DA" w:rsidRPr="00DE7698">
        <w:rPr>
          <w:color w:val="000000"/>
        </w:rPr>
        <w:t xml:space="preserve"> et al. 2001, </w:t>
      </w:r>
      <w:proofErr w:type="spellStart"/>
      <w:r w:rsidR="004858DA" w:rsidRPr="00DE7698">
        <w:rPr>
          <w:color w:val="000000"/>
        </w:rPr>
        <w:t>Teichberg</w:t>
      </w:r>
      <w:proofErr w:type="spellEnd"/>
      <w:r w:rsidR="004858DA" w:rsidRPr="00DE7698">
        <w:rPr>
          <w:color w:val="000000"/>
        </w:rPr>
        <w:t xml:space="preserve"> et al. 2010, Van </w:t>
      </w:r>
      <w:proofErr w:type="spellStart"/>
      <w:r w:rsidR="004858DA" w:rsidRPr="00DE7698">
        <w:rPr>
          <w:color w:val="000000"/>
        </w:rPr>
        <w:t>Tussenbroek</w:t>
      </w:r>
      <w:proofErr w:type="spellEnd"/>
      <w:r w:rsidR="004858DA" w:rsidRPr="00DE7698">
        <w:rPr>
          <w:color w:val="000000"/>
        </w:rPr>
        <w:t xml:space="preserve"> et al. 2017, Rodríguez-Martínez et al. 2019)</w:t>
      </w:r>
      <w:r w:rsidR="004858DA" w:rsidRPr="00DE7698">
        <w:rPr>
          <w:color w:val="000000" w:themeColor="text1"/>
        </w:rPr>
        <w:fldChar w:fldCharType="end"/>
      </w:r>
      <w:r w:rsidR="004858DA" w:rsidRPr="00DE7698">
        <w:rPr>
          <w:color w:val="000000" w:themeColor="text1"/>
        </w:rPr>
        <w:t xml:space="preserve">. </w:t>
      </w:r>
      <w:r w:rsidR="00DE6FE2" w:rsidRPr="00DE7698">
        <w:rPr>
          <w:color w:val="000000" w:themeColor="text1"/>
        </w:rPr>
        <w:t xml:space="preserve">Furthermore, </w:t>
      </w:r>
      <w:r w:rsidR="00573CEB" w:rsidRPr="00DE7698">
        <w:rPr>
          <w:color w:val="000000" w:themeColor="text1"/>
        </w:rPr>
        <w:t xml:space="preserve">macroalgae blooms </w:t>
      </w:r>
      <w:r w:rsidR="00DE6FE2" w:rsidRPr="00DE7698">
        <w:rPr>
          <w:color w:val="000000" w:themeColor="text1"/>
        </w:rPr>
        <w:t xml:space="preserve">can clog fishing nets, impede the passage of boats, and produce foul odors that can be a </w:t>
      </w:r>
      <w:r w:rsidR="00573CEB" w:rsidRPr="00DE7698">
        <w:rPr>
          <w:color w:val="000000" w:themeColor="text1"/>
        </w:rPr>
        <w:t>nuisance</w:t>
      </w:r>
      <w:r w:rsidR="00DE6FE2" w:rsidRPr="00DE7698">
        <w:rPr>
          <w:color w:val="000000" w:themeColor="text1"/>
        </w:rPr>
        <w:t xml:space="preserve"> and may</w:t>
      </w:r>
      <w:r w:rsidR="00573CEB" w:rsidRPr="00DE7698">
        <w:rPr>
          <w:color w:val="000000" w:themeColor="text1"/>
        </w:rPr>
        <w:t xml:space="preserve"> contribute to human health issues from hydrogen sulfide inhalation when left to decompose on the shore </w:t>
      </w:r>
      <w:r w:rsidR="00573CEB" w:rsidRPr="00DE7698">
        <w:rPr>
          <w:color w:val="000000" w:themeColor="text1"/>
        </w:rPr>
        <w:fldChar w:fldCharType="begin"/>
      </w:r>
      <w:r w:rsidR="00573CEB" w:rsidRPr="00DE7698">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573CEB" w:rsidRPr="00DE7698">
        <w:rPr>
          <w:color w:val="000000" w:themeColor="text1"/>
        </w:rPr>
        <w:fldChar w:fldCharType="separate"/>
      </w:r>
      <w:r w:rsidR="00573CEB" w:rsidRPr="00DE7698">
        <w:rPr>
          <w:color w:val="000000"/>
        </w:rPr>
        <w:t>(</w:t>
      </w:r>
      <w:proofErr w:type="spellStart"/>
      <w:r w:rsidR="00573CEB" w:rsidRPr="00DE7698">
        <w:rPr>
          <w:color w:val="000000"/>
        </w:rPr>
        <w:t>Teichberg</w:t>
      </w:r>
      <w:proofErr w:type="spellEnd"/>
      <w:r w:rsidR="00573CEB" w:rsidRPr="00DE7698">
        <w:rPr>
          <w:color w:val="000000"/>
        </w:rPr>
        <w:t xml:space="preserve"> et al. 2010, </w:t>
      </w:r>
      <w:proofErr w:type="spellStart"/>
      <w:r w:rsidR="00573CEB" w:rsidRPr="00DE7698">
        <w:rPr>
          <w:color w:val="000000"/>
        </w:rPr>
        <w:t>Smetacek</w:t>
      </w:r>
      <w:proofErr w:type="spellEnd"/>
      <w:r w:rsidR="00573CEB" w:rsidRPr="00DE7698">
        <w:rPr>
          <w:color w:val="000000"/>
        </w:rPr>
        <w:t xml:space="preserve"> and </w:t>
      </w:r>
      <w:proofErr w:type="spellStart"/>
      <w:r w:rsidR="00573CEB" w:rsidRPr="00DE7698">
        <w:rPr>
          <w:color w:val="000000"/>
        </w:rPr>
        <w:t>Zingone</w:t>
      </w:r>
      <w:proofErr w:type="spellEnd"/>
      <w:r w:rsidR="00573CEB" w:rsidRPr="00DE7698">
        <w:rPr>
          <w:color w:val="000000"/>
        </w:rPr>
        <w:t xml:space="preserve"> 2013, </w:t>
      </w:r>
      <w:proofErr w:type="spellStart"/>
      <w:r w:rsidR="00573CEB" w:rsidRPr="00DE7698">
        <w:rPr>
          <w:color w:val="000000"/>
        </w:rPr>
        <w:t>Resiere</w:t>
      </w:r>
      <w:proofErr w:type="spellEnd"/>
      <w:r w:rsidR="00573CEB" w:rsidRPr="00DE7698">
        <w:rPr>
          <w:color w:val="000000"/>
        </w:rPr>
        <w:t xml:space="preserve"> et al. 2021, Rodríguez-Martínez et al. 2023)</w:t>
      </w:r>
      <w:r w:rsidR="00573CEB" w:rsidRPr="00DE7698">
        <w:rPr>
          <w:color w:val="000000" w:themeColor="text1"/>
        </w:rPr>
        <w:fldChar w:fldCharType="end"/>
      </w:r>
      <w:r w:rsidR="00573CEB" w:rsidRPr="00DE7698">
        <w:rPr>
          <w:color w:val="000000" w:themeColor="text1"/>
        </w:rPr>
        <w:t xml:space="preserve">. However, </w:t>
      </w:r>
      <w:r w:rsidR="00DA7331" w:rsidRPr="00DE7698">
        <w:rPr>
          <w:color w:val="000000" w:themeColor="text1"/>
        </w:rPr>
        <w:t xml:space="preserve">we still lack a full understanding of the impacts of the decomposing biomass on the ecology of locations where it is discarded after it is removed from beaches. Here, we look at the impacts of macroalgae </w:t>
      </w:r>
      <w:r w:rsidR="001A51B2" w:rsidRPr="00DE7698">
        <w:rPr>
          <w:color w:val="000000" w:themeColor="text1"/>
        </w:rPr>
        <w:t>decomposition on beaches and nearby forests dump sites using manipulative experiments to assess responses by flora and fauna in recipient habitats.</w:t>
      </w:r>
    </w:p>
    <w:p w14:paraId="31E450DB" w14:textId="77777777" w:rsidR="00B32631" w:rsidRPr="00DE7698" w:rsidRDefault="00B32631" w:rsidP="00D4021A">
      <w:pPr>
        <w:spacing w:line="480" w:lineRule="auto"/>
        <w:ind w:firstLine="720"/>
        <w:jc w:val="both"/>
        <w:textAlignment w:val="baseline"/>
        <w:rPr>
          <w:color w:val="000000" w:themeColor="text1"/>
        </w:rPr>
      </w:pPr>
    </w:p>
    <w:p w14:paraId="517DF6C3" w14:textId="7522B820" w:rsidR="007142C5" w:rsidRPr="00DE7698" w:rsidRDefault="00D4021A" w:rsidP="005B2CD1">
      <w:pPr>
        <w:spacing w:line="480" w:lineRule="auto"/>
        <w:ind w:firstLine="720"/>
        <w:jc w:val="both"/>
        <w:textAlignment w:val="baseline"/>
        <w:rPr>
          <w:color w:val="000000" w:themeColor="text1"/>
        </w:rPr>
      </w:pPr>
      <w:r w:rsidRPr="00DE7698">
        <w:rPr>
          <w:color w:val="000000" w:themeColor="text1"/>
        </w:rPr>
        <w:t xml:space="preserve">Since 2011, the shores of West Africa, Caribbean islands, and the Gulf of Mexico have experienced unusually elevated quantities of </w:t>
      </w:r>
      <w:r w:rsidRPr="00DE7698">
        <w:rPr>
          <w:i/>
          <w:iCs/>
          <w:color w:val="000000" w:themeColor="text1"/>
        </w:rPr>
        <w:t>Sargassum spp.</w:t>
      </w:r>
      <w:r w:rsidRPr="00DE7698">
        <w:rPr>
          <w:color w:val="000000" w:themeColor="text1"/>
        </w:rPr>
        <w:t xml:space="preserve"> biomass (</w:t>
      </w:r>
      <w:r w:rsidRPr="00DE7698">
        <w:rPr>
          <w:i/>
          <w:iCs/>
          <w:color w:val="000000" w:themeColor="text1"/>
        </w:rPr>
        <w:t xml:space="preserve">S. </w:t>
      </w:r>
      <w:proofErr w:type="spellStart"/>
      <w:r w:rsidRPr="00DE7698">
        <w:rPr>
          <w:i/>
          <w:iCs/>
          <w:color w:val="000000" w:themeColor="text1"/>
        </w:rPr>
        <w:t>fluitans</w:t>
      </w:r>
      <w:proofErr w:type="spellEnd"/>
      <w:r w:rsidRPr="00DE7698">
        <w:rPr>
          <w:i/>
          <w:iCs/>
          <w:color w:val="000000" w:themeColor="text1"/>
        </w:rPr>
        <w:t xml:space="preserve"> and S. </w:t>
      </w:r>
      <w:proofErr w:type="spellStart"/>
      <w:r w:rsidRPr="00DE7698">
        <w:rPr>
          <w:i/>
          <w:iCs/>
          <w:color w:val="000000" w:themeColor="text1"/>
        </w:rPr>
        <w:t>natans</w:t>
      </w:r>
      <w:proofErr w:type="spellEnd"/>
      <w:r w:rsidRPr="00DE7698">
        <w:rPr>
          <w:color w:val="000000" w:themeColor="text1"/>
        </w:rPr>
        <w:t xml:space="preserve">; hereafter referred to as </w:t>
      </w:r>
      <w:r w:rsidR="009E48A6" w:rsidRPr="00DE7698">
        <w:rPr>
          <w:color w:val="000000" w:themeColor="text1"/>
        </w:rPr>
        <w:t>Sargasso</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Pr="00DE7698">
        <w:rPr>
          <w:rFonts w:ascii="Cambria Math" w:hAnsi="Cambria Math" w:cs="Cambria Math"/>
          <w:color w:val="000000" w:themeColor="text1"/>
        </w:rPr>
        <w:instrText>∼</w:instrText>
      </w:r>
      <w:r w:rsidRPr="00DE7698">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DE7698">
        <w:rPr>
          <w:color w:val="000000"/>
        </w:rPr>
        <w:t>Gower et al. 2013, Rodríguez-Martínez et al. 2020, Chávez et al. 2020)</w:t>
      </w:r>
      <w:r w:rsidRPr="00DE7698">
        <w:rPr>
          <w:color w:val="000000" w:themeColor="text1"/>
        </w:rPr>
        <w:fldChar w:fldCharType="end"/>
      </w:r>
      <w:r w:rsidRPr="00DE7698">
        <w:rPr>
          <w:color w:val="000000" w:themeColor="text1"/>
        </w:rPr>
        <w:t xml:space="preserve">. </w:t>
      </w:r>
      <w:r w:rsidR="000E56DB" w:rsidRPr="00DE7698">
        <w:rPr>
          <w:color w:val="000000" w:themeColor="text1"/>
        </w:rPr>
        <w:t xml:space="preserve">Floating aggregations of </w:t>
      </w:r>
      <w:r w:rsidR="009E48A6" w:rsidRPr="00DE7698">
        <w:rPr>
          <w:color w:val="000000" w:themeColor="text1"/>
        </w:rPr>
        <w:t>Sargasso</w:t>
      </w:r>
      <w:r w:rsidR="000E56DB" w:rsidRPr="00DE7698">
        <w:rPr>
          <w:color w:val="000000" w:themeColor="text1"/>
        </w:rPr>
        <w:t xml:space="preserve"> form extensive patches across the tropical and subtropical North Atlantic</w:t>
      </w:r>
      <w:r w:rsidR="00A276A0" w:rsidRPr="00DE7698">
        <w:rPr>
          <w:color w:val="000000" w:themeColor="text1"/>
        </w:rPr>
        <w:t xml:space="preserve"> </w:t>
      </w:r>
      <w:r w:rsidR="000E56DB" w:rsidRPr="00DE7698">
        <w:rPr>
          <w:color w:val="000000" w:themeColor="text1"/>
        </w:rPr>
        <w:fldChar w:fldCharType="begin"/>
      </w:r>
      <w:r w:rsidR="000E56DB" w:rsidRPr="00DE7698">
        <w:rPr>
          <w:color w:val="000000" w:themeColor="text1"/>
        </w:rPr>
        <w:instrText xml:space="preserve"> ADDIN ZOTERO_ITEM CSL_CITATION {"citationID":"c1vV1HUA","properties":{"formattedCitation":"(Brooks et al. 2018)","plainCitation":"(Brooks et al. 2018)","noteIndex":0},"citationItems":[{"id":247,"uris":["http://zotero.org/users/6486635/items/UP9AT97G"],"itemData":{"id":247,"type":"article-journal","abstract":"Pelagic Sargassum (S. fluitans and S. natans) is endemic to the tropical and subtropical North Atlantic, where it provides habitat for a diverse and economically important ecosystem. Here, we investigate what controls the Sargassum seasonal distribution using a coupled modelling approach that integrates output from a data-assimilating 1/12° HYCOM simulation, a 1/4° coupled HYCOM−biogeochemical model, and individual-based Lagrangian Sargassum growth models. Passively advected, buoyant particles with no Sargassum physiology aggregate in the central North Atlantic Subtropical Gyre at annual time scales and do not show distributions consistent with satellite observations of Sargassum. However, at shorter time scales, advection alone can explain up to 60% of the following month observed distribution during some periods of the year. Connectivity between the tropical Atlantic and Sargasso Sea is largely one-way, with the Sargasso Sea acting as a ‘dead end’ for Sargassum. Adding growth, mortality and a simple formulation of reproduction through fragmentation to the passive advection of Sargassum particles generates distributions that match observations with 65 to 75% accuracy across all seasons. Incorporating both ocean circulation and Sargassum physiology appears to be key in successfully reproducing the seasonal distribution of biomass. We propose a conceptual model of the Sargassum seasonal cycle that incorporates new information about a population in the tropical Atlantic. Additionally, we suggest that the Gulf of Mexico and Western Tropical Atlantic are regions whose Sargassum populations may disproportionately influence the basin-wide biomass.","container-title":"Marine Ecology Progress Series","DOI":"10.3354/meps12646","ISSN":"0171-8630, 1616-1599","journalAbbreviation":"Mar. Ecol. Prog. Ser.","language":"en","page":"1-18","source":"DOI.org (Crossref)","title":"Factors controlling the seasonal distribution of pelagic Sargassum","volume":"599","author":[{"family":"Brooks","given":"Mt"},{"family":"Coles","given":"Vj"},{"family":"Hood","given":"Rr"},{"family":"Gower","given":"Jfr"}],"issued":{"date-parts":[["2018",7,12]]}}}],"schema":"https://github.com/citation-style-language/schema/raw/master/csl-citation.json"} </w:instrText>
      </w:r>
      <w:r w:rsidR="000E56DB" w:rsidRPr="00DE7698">
        <w:rPr>
          <w:color w:val="000000" w:themeColor="text1"/>
        </w:rPr>
        <w:fldChar w:fldCharType="separate"/>
      </w:r>
      <w:r w:rsidR="000E56DB" w:rsidRPr="00DE7698">
        <w:rPr>
          <w:noProof/>
          <w:color w:val="000000" w:themeColor="text1"/>
        </w:rPr>
        <w:t>(Brooks et al. 2018)</w:t>
      </w:r>
      <w:r w:rsidR="000E56DB" w:rsidRPr="00DE7698">
        <w:rPr>
          <w:color w:val="000000" w:themeColor="text1"/>
        </w:rPr>
        <w:fldChar w:fldCharType="end"/>
      </w:r>
      <w:r w:rsidR="000E56DB" w:rsidRPr="00DE7698">
        <w:rPr>
          <w:color w:val="000000" w:themeColor="text1"/>
        </w:rPr>
        <w:t xml:space="preserve">, a phenomenon </w:t>
      </w:r>
      <w:r w:rsidR="005B2CD1" w:rsidRPr="00DE7698">
        <w:rPr>
          <w:color w:val="000000" w:themeColor="text1"/>
        </w:rPr>
        <w:t xml:space="preserve">observed since the early 1800s </w:t>
      </w:r>
      <w:r w:rsidR="005B2CD1" w:rsidRPr="00DE7698">
        <w:rPr>
          <w:color w:val="000000" w:themeColor="text1"/>
        </w:rPr>
        <w:lastRenderedPageBreak/>
        <w:fldChar w:fldCharType="begin"/>
      </w:r>
      <w:r w:rsidR="00387ACD" w:rsidRPr="00DE7698">
        <w:rPr>
          <w:color w:val="000000" w:themeColor="text1"/>
        </w:rPr>
        <w:instrText xml:space="preserve"> ADDIN ZOTERO_ITEM CSL_CITATION {"citationID":"EvdTldOi","properties":{"formattedCitation":"(Uribe-Mart\\uc0\\u237{}nez et al. 2022)","plainCitation":"(Uribe-Martínez et al. 2022)","noteIndex":0},"citationItems":[{"id":1241,"uris":["http://zotero.org/users/6486635/items/DTQA47TP"],"itemData":{"id":1241,"type":"article-journal","abstract":"As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005B2CD1" w:rsidRPr="00DE7698">
        <w:rPr>
          <w:color w:val="000000" w:themeColor="text1"/>
        </w:rPr>
        <w:fldChar w:fldCharType="separate"/>
      </w:r>
      <w:r w:rsidR="00387ACD" w:rsidRPr="00DE7698">
        <w:rPr>
          <w:color w:val="000000"/>
        </w:rPr>
        <w:t>(Uribe-Martínez et al. 2022)</w:t>
      </w:r>
      <w:r w:rsidR="005B2CD1" w:rsidRPr="00DE7698">
        <w:rPr>
          <w:color w:val="000000" w:themeColor="text1"/>
        </w:rPr>
        <w:fldChar w:fldCharType="end"/>
      </w:r>
      <w:r w:rsidR="00387ACD" w:rsidRPr="00DE7698">
        <w:rPr>
          <w:color w:val="000000" w:themeColor="text1"/>
        </w:rPr>
        <w:t>,</w:t>
      </w:r>
      <w:r w:rsidR="00406073" w:rsidRPr="00DE7698">
        <w:rPr>
          <w:color w:val="000000" w:themeColor="text1"/>
        </w:rPr>
        <w:t xml:space="preserve"> but massive beach landings are a relatively new occurrence</w:t>
      </w:r>
      <w:r w:rsidR="00DB2A60" w:rsidRPr="00DE7698">
        <w:rPr>
          <w:color w:val="000000" w:themeColor="text1"/>
        </w:rPr>
        <w:t xml:space="preserve">. </w:t>
      </w:r>
      <w:r w:rsidR="003F0950" w:rsidRPr="00DE7698">
        <w:rPr>
          <w:color w:val="000000" w:themeColor="text1"/>
        </w:rPr>
        <w:t xml:space="preserve">Both </w:t>
      </w:r>
      <w:r w:rsidR="009E48A6" w:rsidRPr="00DE7698">
        <w:rPr>
          <w:color w:val="000000" w:themeColor="text1"/>
        </w:rPr>
        <w:t xml:space="preserve">Sargasso </w:t>
      </w:r>
      <w:r w:rsidR="000E56DB" w:rsidRPr="00DE7698">
        <w:rPr>
          <w:color w:val="000000" w:themeColor="text1"/>
        </w:rPr>
        <w:t>species</w:t>
      </w:r>
      <w:r w:rsidR="00387ACD" w:rsidRPr="00DE7698">
        <w:rPr>
          <w:color w:val="000000" w:themeColor="text1"/>
        </w:rPr>
        <w:t xml:space="preserve"> are </w:t>
      </w:r>
      <w:proofErr w:type="spellStart"/>
      <w:r w:rsidR="00387ACD" w:rsidRPr="00DE7698">
        <w:rPr>
          <w:color w:val="000000" w:themeColor="text1"/>
        </w:rPr>
        <w:t>holopelagic</w:t>
      </w:r>
      <w:proofErr w:type="spellEnd"/>
      <w:r w:rsidR="00387ACD" w:rsidRPr="00DE7698">
        <w:rPr>
          <w:color w:val="000000" w:themeColor="text1"/>
        </w:rPr>
        <w:t>,</w:t>
      </w:r>
      <w:r w:rsidR="000E56DB" w:rsidRPr="00DE7698">
        <w:rPr>
          <w:color w:val="000000" w:themeColor="text1"/>
        </w:rPr>
        <w:t xml:space="preserve"> lack</w:t>
      </w:r>
      <w:r w:rsidR="00387ACD" w:rsidRPr="00DE7698">
        <w:rPr>
          <w:color w:val="000000" w:themeColor="text1"/>
        </w:rPr>
        <w:t xml:space="preserve">ing an </w:t>
      </w:r>
      <w:r w:rsidR="000E56DB" w:rsidRPr="00DE7698">
        <w:rPr>
          <w:color w:val="000000" w:themeColor="text1"/>
        </w:rPr>
        <w:t>attached benthic stage in their life cycle and reproduc</w:t>
      </w:r>
      <w:r w:rsidR="00387ACD" w:rsidRPr="00DE7698">
        <w:rPr>
          <w:color w:val="000000" w:themeColor="text1"/>
        </w:rPr>
        <w:t xml:space="preserve">ing </w:t>
      </w:r>
      <w:r w:rsidR="000E56DB" w:rsidRPr="00DE7698">
        <w:rPr>
          <w:color w:val="000000" w:themeColor="text1"/>
        </w:rPr>
        <w:t>vegetatively through fragmentation</w:t>
      </w:r>
      <w:r w:rsidR="00387ACD" w:rsidRPr="00DE7698">
        <w:rPr>
          <w:color w:val="000000" w:themeColor="text1"/>
        </w:rPr>
        <w:t xml:space="preserve"> in the open ocean</w:t>
      </w:r>
      <w:r w:rsidR="000E56DB" w:rsidRPr="00DE7698">
        <w:rPr>
          <w:color w:val="000000" w:themeColor="text1"/>
        </w:rPr>
        <w:t xml:space="preserve"> </w:t>
      </w:r>
      <w:r w:rsidR="000E56DB" w:rsidRPr="00DE7698">
        <w:rPr>
          <w:color w:val="000000" w:themeColor="text1"/>
        </w:rPr>
        <w:fldChar w:fldCharType="begin"/>
      </w:r>
      <w:r w:rsidR="00387ACD" w:rsidRPr="00DE7698">
        <w:rPr>
          <w:color w:val="000000" w:themeColor="text1"/>
        </w:rPr>
        <w:instrText xml:space="preserve"> ADDIN ZOTERO_ITEM CSL_CITATION {"citationID":"bVlaDfym","properties":{"formattedCitation":"(Brooks et al. 2018, Uribe-Mart\\uc0\\u237{}nez et al. 2022)","plainCitation":"(Brooks et al. 2018, Uribe-Martínez et al. 2022)","noteIndex":0},"citationItems":[{"id":247,"uris":["http://zotero.org/users/6486635/items/UP9AT97G"],"itemData":{"id":247,"type":"article-journal","abstract":"Pelagic Sargassum (S. fluitans and S. natans) is endemic to the tropical and subtropical North Atlantic, where it provides habitat for a diverse and economically important ecosystem. Here, we investigate what controls the Sargassum seasonal distribution using a coupled modelling approach that integrates output from a data-assimilating 1/12° HYCOM simulation, a 1/4° coupled HYCOM−biogeochemical model, and individual-based Lagrangian Sargassum growth models. Passively advected, buoyant particles with no Sargassum physiology aggregate in the central North Atlantic Subtropical Gyre at annual time scales and do not show distributions consistent with satellite observations of Sargassum. However, at shorter time scales, advection alone can explain up to 60% of the following month observed distribution during some periods of the year. Connectivity between the tropical Atlantic and Sargasso Sea is largely one-way, with the Sargasso Sea acting as a ‘dead end’ for Sargassum. Adding growth, mortality and a simple formulation of reproduction through fragmentation to the passive advection of Sargassum particles generates distributions that match observations with 65 to 75% accuracy across all seasons. Incorporating both ocean circulation and Sargassum physiology appears to be key in successfully reproducing the seasonal distribution of biomass. We propose a conceptual model of the Sargassum seasonal cycle that incorporates new information about a population in the tropical Atlantic. Additionally, we suggest that the Gulf of Mexico and Western Tropical Atlantic are regions whose Sargassum populations may disproportionately influence the basin-wide biomass.","container-title":"Marine Ecology Progress Series","DOI":"10.3354/meps12646","ISSN":"0171-8630, 1616-1599","journalAbbreviation":"Mar. Ecol. Prog. Ser.","language":"en","page":"1-18","source":"DOI.org (Crossref)","title":"Factors controlling the seasonal distribution of pelagic Sargassum","volume":"599","author":[{"family":"Brooks","given":"Mt"},{"family":"Coles","given":"Vj"},{"family":"Hood","given":"Rr"},{"family":"Gower","given":"Jfr"}],"issued":{"date-parts":[["2018",7,12]]}}},{"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000E56DB" w:rsidRPr="00DE7698">
        <w:rPr>
          <w:color w:val="000000" w:themeColor="text1"/>
        </w:rPr>
        <w:fldChar w:fldCharType="separate"/>
      </w:r>
      <w:r w:rsidR="00387ACD" w:rsidRPr="00DE7698">
        <w:rPr>
          <w:color w:val="000000"/>
        </w:rPr>
        <w:t>(Brooks et al. 2018, Uribe-Martínez et al. 2022)</w:t>
      </w:r>
      <w:r w:rsidR="000E56DB" w:rsidRPr="00DE7698">
        <w:rPr>
          <w:color w:val="000000" w:themeColor="text1"/>
        </w:rPr>
        <w:fldChar w:fldCharType="end"/>
      </w:r>
      <w:r w:rsidR="000E56DB" w:rsidRPr="00DE7698">
        <w:rPr>
          <w:color w:val="000000" w:themeColor="text1"/>
        </w:rPr>
        <w:t xml:space="preserve">. Consequently, </w:t>
      </w:r>
      <w:r w:rsidR="009E48A6" w:rsidRPr="00DE7698">
        <w:rPr>
          <w:color w:val="000000" w:themeColor="text1"/>
        </w:rPr>
        <w:t xml:space="preserve">Sargasso </w:t>
      </w:r>
      <w:r w:rsidR="000E56DB" w:rsidRPr="00DE7698">
        <w:rPr>
          <w:color w:val="000000" w:themeColor="text1"/>
        </w:rPr>
        <w:t xml:space="preserve">patches can attain sizes of up to 3000 km², with a biomass exceeding 20 million tons in the North Equatorial Recirculating </w:t>
      </w:r>
      <w:r w:rsidR="003F0950" w:rsidRPr="00DE7698">
        <w:rPr>
          <w:color w:val="000000" w:themeColor="text1"/>
        </w:rPr>
        <w:t>R</w:t>
      </w:r>
      <w:r w:rsidR="000E56DB" w:rsidRPr="00DE7698">
        <w:rPr>
          <w:color w:val="000000" w:themeColor="text1"/>
        </w:rPr>
        <w:t>egion of the southern Atlantic Ocean (Chávez et al., 2020, and references therein).</w:t>
      </w:r>
      <w:r w:rsidR="00861292" w:rsidRPr="00DE7698">
        <w:rPr>
          <w:color w:val="000000" w:themeColor="text1"/>
        </w:rPr>
        <w:t xml:space="preserve"> </w:t>
      </w:r>
    </w:p>
    <w:p w14:paraId="6CE3EEDE" w14:textId="77777777" w:rsidR="007142C5" w:rsidRPr="00DE7698" w:rsidRDefault="007142C5" w:rsidP="00406073">
      <w:pPr>
        <w:spacing w:line="480" w:lineRule="auto"/>
        <w:jc w:val="both"/>
        <w:textAlignment w:val="baseline"/>
        <w:rPr>
          <w:color w:val="000000" w:themeColor="text1"/>
        </w:rPr>
      </w:pPr>
    </w:p>
    <w:p w14:paraId="762BBEDA" w14:textId="10ACC675" w:rsidR="001B0DFA" w:rsidRPr="00DE7698" w:rsidRDefault="007142C5" w:rsidP="000B7F8D">
      <w:pPr>
        <w:spacing w:line="480" w:lineRule="auto"/>
        <w:ind w:firstLine="720"/>
        <w:jc w:val="both"/>
        <w:textAlignment w:val="baseline"/>
        <w:rPr>
          <w:color w:val="000000" w:themeColor="text1"/>
        </w:rPr>
      </w:pPr>
      <w:r w:rsidRPr="00DE7698">
        <w:rPr>
          <w:color w:val="000000" w:themeColor="text1"/>
        </w:rPr>
        <w:t xml:space="preserve">Sargasso has become the largest macroalgae bloom globally, with Mexico ranking among the countries most affected by beaching events  </w:t>
      </w:r>
      <w:r w:rsidRPr="00DE7698">
        <w:rPr>
          <w:color w:val="000000" w:themeColor="text1"/>
        </w:rPr>
        <w:fldChar w:fldCharType="begin"/>
      </w:r>
      <w:r w:rsidRPr="00DE7698">
        <w:rPr>
          <w:color w:val="000000" w:themeColor="text1"/>
        </w:rPr>
        <w:instrText xml:space="preserve"> ADDIN ZOTERO_ITEM CSL_CITATION {"citationID":"BbpJ4T8u","properties":{"formattedCitation":"(Torres-Conde et al. 2023)","plainCitation":"(Torres-Conde et al. 2023)","noteIndex":0},"citationItems":[{"id":1386,"uris":["http://zotero.org/users/6486635/items/7UQ7L5H7"],"itemData":{"id":1386,"type":"article-journal","abstract":"Since 2011, the distribution, abundance, and composition of holopelagic Sargassum spp. (sargasso) have changed by the emergence of the Great Atlantic Sargasso Belt (GASB) in the northern tropical Atlantic. We expected that the north of the Cuban coast would receive sargasso from both the original Sargasso Sea and the GASB. We systematically monitored six beaches on the NW coast of Cuba to assess changes in sargasso composition from June 2019 to June 2021. During landing months, mean Sargasso wet biomass was at 1.54 kg/m2 (SE: 0.7), which was considerably lower than the sargasso on the Atlantic coasts directly impacted by GASB. Eleven out of 13 landings occurred in the autumn-winter seasons 2019–2020 and 2020–2021, with a dominance of S. natans I (accounting for 41–63% of total biomass), followed by S. ﬂuitans III (25–36%) and S. natans VIII (12–31%). This composition is similar to those observed on the Sargasso Sea. During this season, dominant winds (≥14 km/h) came from northern (N), eastern (E), and east-northeastern (ENE) directions. In May and August 2020 (spring-summer season), S. ﬂuitans III dominated (52–56%), followed by S. natans VIII (33–43%) and S. natans I (5–12%). This composition is similar to those observed on GASB-impacted Atlantic coasts in the spring-summer seasons (April to September). During this season, dominant winds (≥20 km/h) came from eastern (E) and east-northeastern (ENE) directions. Thus, the NW Cuba’s morphotype composition suggests that landings have different origin sources depending on season and speciﬁc meteorological and oceanographic conditions.","container-title":"Phycology","DOI":"10.3390/phycology3040027","ISSN":"2673-9410","issue":"4","journalAbbreviation":"Phycology","language":"en","page":"405-412","source":"DOI.org (Crossref)","title":"Temporal Changes in the Composition of Beached Holopelagic Sargassum spp. along the Northwestern Coast of Cuba","volume":"3","author":[{"family":"Torres-Conde","given":"Eduardo Gabriel"},{"family":"Van Tussenbroek","given":"Brigitta I."},{"family":"Rodríguez-Martínez","given":"Rosa E."},{"family":"Martínez-Daranas","given":"Beatriz"}],"issued":{"date-parts":[["2023",9,22]]}}}],"schema":"https://github.com/citation-style-language/schema/raw/master/csl-citation.json"} </w:instrText>
      </w:r>
      <w:r w:rsidRPr="00DE7698">
        <w:rPr>
          <w:color w:val="000000" w:themeColor="text1"/>
        </w:rPr>
        <w:fldChar w:fldCharType="separate"/>
      </w:r>
      <w:r w:rsidRPr="00DE7698">
        <w:rPr>
          <w:noProof/>
          <w:color w:val="000000" w:themeColor="text1"/>
        </w:rPr>
        <w:t>(Torres-Conde et al. 2023)</w:t>
      </w:r>
      <w:r w:rsidRPr="00DE7698">
        <w:rPr>
          <w:color w:val="000000" w:themeColor="text1"/>
        </w:rPr>
        <w:fldChar w:fldCharType="end"/>
      </w:r>
      <w:r w:rsidRPr="00DE7698">
        <w:rPr>
          <w:color w:val="000000" w:themeColor="text1"/>
        </w:rPr>
        <w:t>.</w:t>
      </w:r>
      <w:r w:rsidR="00FB4C0D" w:rsidRPr="00DE7698">
        <w:rPr>
          <w:color w:val="000000" w:themeColor="text1"/>
        </w:rPr>
        <w:t xml:space="preserve"> </w:t>
      </w:r>
      <w:r w:rsidR="00FB4C0D" w:rsidRPr="00DE7698">
        <w:rPr>
          <w:color w:val="000000" w:themeColor="text1"/>
        </w:rPr>
        <w:t>The northern sector of the Mexican Caribbean is estimated to receive annual volumes ranging from 10,790 to 40,932 m³ of biomass per kilometer of beach (Rodríguez-Martínez et al., 2023).</w:t>
      </w:r>
      <w:r w:rsidRPr="00DE7698">
        <w:rPr>
          <w:color w:val="000000" w:themeColor="text1"/>
        </w:rPr>
        <w:t xml:space="preserve"> </w:t>
      </w:r>
      <w:r w:rsidR="000C5869" w:rsidRPr="00DE7698">
        <w:rPr>
          <w:color w:val="000000" w:themeColor="text1"/>
        </w:rPr>
        <w:t xml:space="preserve">Like other algae blooms, </w:t>
      </w:r>
      <w:r w:rsidR="00861292" w:rsidRPr="00DE7698">
        <w:rPr>
          <w:color w:val="000000" w:themeColor="text1"/>
        </w:rPr>
        <w:t xml:space="preserve">heightened nutrient loads resulting from deforestation and land-use changes </w:t>
      </w:r>
      <w:r w:rsidR="00354D58" w:rsidRPr="00DE7698">
        <w:rPr>
          <w:color w:val="000000" w:themeColor="text1"/>
        </w:rPr>
        <w:fldChar w:fldCharType="begin"/>
      </w:r>
      <w:r w:rsidR="00354D58" w:rsidRPr="00DE7698">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00354D58" w:rsidRPr="00DE7698">
        <w:rPr>
          <w:color w:val="000000" w:themeColor="text1"/>
        </w:rPr>
        <w:fldChar w:fldCharType="separate"/>
      </w:r>
      <w:r w:rsidR="00354D58" w:rsidRPr="00DE7698">
        <w:rPr>
          <w:noProof/>
          <w:color w:val="000000" w:themeColor="text1"/>
        </w:rPr>
        <w:t>(Wang et al. 2019)</w:t>
      </w:r>
      <w:r w:rsidR="00354D58" w:rsidRPr="00DE7698">
        <w:rPr>
          <w:color w:val="000000" w:themeColor="text1"/>
        </w:rPr>
        <w:fldChar w:fldCharType="end"/>
      </w:r>
      <w:r w:rsidR="00354D58" w:rsidRPr="00DE7698">
        <w:rPr>
          <w:color w:val="000000" w:themeColor="text1"/>
        </w:rPr>
        <w:t>,</w:t>
      </w:r>
      <w:r w:rsidR="00861292" w:rsidRPr="00DE7698">
        <w:rPr>
          <w:color w:val="000000" w:themeColor="text1"/>
        </w:rPr>
        <w:t xml:space="preserve"> escalating oceanic temperatures</w:t>
      </w:r>
      <w:r w:rsidR="00C571E8" w:rsidRPr="00DE7698">
        <w:rPr>
          <w:color w:val="000000" w:themeColor="text1"/>
        </w:rPr>
        <w:fldChar w:fldCharType="begin"/>
      </w:r>
      <w:r w:rsidR="00C571E8" w:rsidRPr="00DE7698">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00C571E8" w:rsidRPr="00DE7698">
        <w:rPr>
          <w:rFonts w:ascii="Cambria Math" w:hAnsi="Cambria Math" w:cs="Cambria Math"/>
          <w:color w:val="000000" w:themeColor="text1"/>
        </w:rPr>
        <w:instrText>∼</w:instrText>
      </w:r>
      <w:r w:rsidR="00C571E8" w:rsidRPr="00DE7698">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00C571E8" w:rsidRPr="00DE7698">
        <w:rPr>
          <w:color w:val="000000" w:themeColor="text1"/>
        </w:rPr>
        <w:fldChar w:fldCharType="separate"/>
      </w:r>
      <w:r w:rsidR="00C571E8" w:rsidRPr="00DE7698">
        <w:rPr>
          <w:noProof/>
          <w:color w:val="000000" w:themeColor="text1"/>
        </w:rPr>
        <w:t>(Wang et al. 2019, Johns et al. 2020)</w:t>
      </w:r>
      <w:r w:rsidR="00C571E8" w:rsidRPr="00DE7698">
        <w:rPr>
          <w:color w:val="000000" w:themeColor="text1"/>
        </w:rPr>
        <w:fldChar w:fldCharType="end"/>
      </w:r>
      <w:r w:rsidR="00861292" w:rsidRPr="00DE7698">
        <w:rPr>
          <w:color w:val="000000" w:themeColor="text1"/>
        </w:rPr>
        <w:t>, evolving upwelling patterns along the northeastern African coast</w:t>
      </w:r>
      <w:r w:rsidR="00C571E8" w:rsidRPr="00DE7698">
        <w:rPr>
          <w:color w:val="000000" w:themeColor="text1"/>
        </w:rPr>
        <w:t xml:space="preserve"> </w:t>
      </w:r>
      <w:r w:rsidR="00C571E8" w:rsidRPr="00DE7698">
        <w:rPr>
          <w:color w:val="000000" w:themeColor="text1"/>
        </w:rPr>
        <w:fldChar w:fldCharType="begin"/>
      </w:r>
      <w:r w:rsidR="00C571E8" w:rsidRPr="00DE7698">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00C571E8" w:rsidRPr="00DE7698">
        <w:rPr>
          <w:color w:val="000000" w:themeColor="text1"/>
        </w:rPr>
        <w:fldChar w:fldCharType="separate"/>
      </w:r>
      <w:r w:rsidR="00C571E8" w:rsidRPr="00DE7698">
        <w:rPr>
          <w:noProof/>
          <w:color w:val="000000" w:themeColor="text1"/>
        </w:rPr>
        <w:t>(Wang et al. 2019)</w:t>
      </w:r>
      <w:r w:rsidR="00C571E8" w:rsidRPr="00DE7698">
        <w:rPr>
          <w:color w:val="000000" w:themeColor="text1"/>
        </w:rPr>
        <w:fldChar w:fldCharType="end"/>
      </w:r>
      <w:r w:rsidR="00861292" w:rsidRPr="00DE7698">
        <w:rPr>
          <w:color w:val="000000" w:themeColor="text1"/>
        </w:rPr>
        <w:t>, and mineral inputs from Saharan dust</w:t>
      </w:r>
      <w:r w:rsidR="00354D58" w:rsidRPr="00DE7698">
        <w:rPr>
          <w:color w:val="000000" w:themeColor="text1"/>
        </w:rPr>
        <w:t xml:space="preserve"> </w:t>
      </w:r>
      <w:r w:rsidR="00354D58" w:rsidRPr="00DE7698">
        <w:rPr>
          <w:color w:val="000000" w:themeColor="text1"/>
        </w:rPr>
        <w:fldChar w:fldCharType="begin"/>
      </w:r>
      <w:r w:rsidR="00354D58" w:rsidRPr="00DE7698">
        <w:rPr>
          <w:color w:val="000000" w:themeColor="text1"/>
        </w:rPr>
        <w:instrText xml:space="preserve"> ADDIN ZOTERO_ITEM CSL_CITATION {"citationID":"fmj4DBsV","properties":{"formattedCitation":"(Johnson et al. 2012)","plainCitation":"(Johnson et al. 2012)","noteIndex":0},"citationItems":[{"id":1425,"uris":["http://zotero.org/users/6486635/items/DADZ2XFM"],"itemData":{"id":1425,"type":"article-journal","container-title":"In Proceedings of the 65th Gulf and Caribbean Fisheries Institute, Santa Marta, Colombia","language":"en","page":"102–103","source":"Zotero","title":"The Sargassum Invasion of the Eastern Caribbean and Dynamics of the Equatorial North Atlantic","author":[{"family":"Johnson","given":"Donald R"},{"family":"Ko","given":"Dong S"},{"family":"Franks","given":"James S"},{"family":"Moreno","given":"Paula"},{"family":"Sanchez","given":"Guillermo"}],"issued":{"date-parts":[["2012",11,5]]}}}],"schema":"https://github.com/citation-style-language/schema/raw/master/csl-citation.json"} </w:instrText>
      </w:r>
      <w:r w:rsidR="00354D58" w:rsidRPr="00DE7698">
        <w:rPr>
          <w:color w:val="000000" w:themeColor="text1"/>
        </w:rPr>
        <w:fldChar w:fldCharType="separate"/>
      </w:r>
      <w:r w:rsidR="00354D58" w:rsidRPr="00DE7698">
        <w:rPr>
          <w:noProof/>
          <w:color w:val="000000" w:themeColor="text1"/>
        </w:rPr>
        <w:t>(Johnson et al. 2012)</w:t>
      </w:r>
      <w:r w:rsidR="00354D58" w:rsidRPr="00DE7698">
        <w:rPr>
          <w:color w:val="000000" w:themeColor="text1"/>
        </w:rPr>
        <w:fldChar w:fldCharType="end"/>
      </w:r>
      <w:r w:rsidR="00861292" w:rsidRPr="00DE7698">
        <w:rPr>
          <w:color w:val="000000" w:themeColor="text1"/>
        </w:rPr>
        <w:t xml:space="preserve">, have all been associated with </w:t>
      </w:r>
      <w:r w:rsidR="003F0950" w:rsidRPr="00DE7698">
        <w:rPr>
          <w:color w:val="000000" w:themeColor="text1"/>
        </w:rPr>
        <w:t xml:space="preserve">increases of </w:t>
      </w:r>
      <w:r w:rsidR="009E48A6" w:rsidRPr="00DE7698">
        <w:rPr>
          <w:color w:val="000000" w:themeColor="text1"/>
        </w:rPr>
        <w:t>Sargasso</w:t>
      </w:r>
      <w:r w:rsidR="00C571E8" w:rsidRPr="00DE7698">
        <w:rPr>
          <w:color w:val="000000" w:themeColor="text1"/>
        </w:rPr>
        <w:t xml:space="preserve"> </w:t>
      </w:r>
      <w:r w:rsidR="00C571E8" w:rsidRPr="00DE7698">
        <w:rPr>
          <w:color w:val="000000" w:themeColor="text1"/>
        </w:rPr>
        <w:fldChar w:fldCharType="begin"/>
      </w:r>
      <w:r w:rsidR="00C571E8" w:rsidRPr="00DE7698">
        <w:rPr>
          <w:color w:val="000000" w:themeColor="text1"/>
        </w:rPr>
        <w:instrText xml:space="preserve"> ADDIN ZOTERO_ITEM CSL_CITATION {"citationID":"l3RgppKe","properties":{"formattedCitation":"(Ch\\uc0\\u225{}vez et al. 2020)","plainCitation":"(Chávez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C571E8" w:rsidRPr="00DE7698">
        <w:rPr>
          <w:color w:val="000000" w:themeColor="text1"/>
        </w:rPr>
        <w:fldChar w:fldCharType="separate"/>
      </w:r>
      <w:r w:rsidR="00C571E8" w:rsidRPr="00DE7698">
        <w:rPr>
          <w:color w:val="000000"/>
        </w:rPr>
        <w:t>(Chávez et al. 2020)</w:t>
      </w:r>
      <w:r w:rsidR="00C571E8" w:rsidRPr="00DE7698">
        <w:rPr>
          <w:color w:val="000000" w:themeColor="text1"/>
        </w:rPr>
        <w:fldChar w:fldCharType="end"/>
      </w:r>
      <w:r w:rsidR="00861292" w:rsidRPr="00DE7698">
        <w:rPr>
          <w:color w:val="000000" w:themeColor="text1"/>
        </w:rPr>
        <w:t xml:space="preserve">. Anticipated shifts in climate and eutrophication suggest that </w:t>
      </w:r>
      <w:r w:rsidR="003F0950" w:rsidRPr="00DE7698">
        <w:rPr>
          <w:color w:val="000000" w:themeColor="text1"/>
        </w:rPr>
        <w:t>these</w:t>
      </w:r>
      <w:r w:rsidR="00861292" w:rsidRPr="00DE7698">
        <w:rPr>
          <w:color w:val="000000" w:themeColor="text1"/>
        </w:rPr>
        <w:t xml:space="preserve"> blooms will likely increase in frequency and </w:t>
      </w:r>
      <w:r w:rsidR="000C5869" w:rsidRPr="00DE7698">
        <w:rPr>
          <w:color w:val="000000" w:themeColor="text1"/>
        </w:rPr>
        <w:t>magnitude</w:t>
      </w:r>
      <w:r w:rsidR="00861292" w:rsidRPr="00DE7698">
        <w:rPr>
          <w:color w:val="000000" w:themeColor="text1"/>
        </w:rPr>
        <w:t xml:space="preserve"> </w:t>
      </w:r>
      <w:r w:rsidR="00A276A0" w:rsidRPr="00DE7698">
        <w:rPr>
          <w:color w:val="000000" w:themeColor="text1"/>
        </w:rPr>
        <w:fldChar w:fldCharType="begin"/>
      </w:r>
      <w:r w:rsidR="00A276A0" w:rsidRPr="00DE7698">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A276A0" w:rsidRPr="00DE7698">
        <w:rPr>
          <w:color w:val="000000" w:themeColor="text1"/>
        </w:rPr>
        <w:fldChar w:fldCharType="separate"/>
      </w:r>
      <w:r w:rsidR="00A276A0" w:rsidRPr="00DE7698">
        <w:rPr>
          <w:color w:val="000000"/>
        </w:rPr>
        <w:t>(</w:t>
      </w:r>
      <w:proofErr w:type="spellStart"/>
      <w:r w:rsidR="00A276A0" w:rsidRPr="00DE7698">
        <w:rPr>
          <w:color w:val="000000"/>
        </w:rPr>
        <w:t>Smetacek</w:t>
      </w:r>
      <w:proofErr w:type="spellEnd"/>
      <w:r w:rsidR="00A276A0" w:rsidRPr="00DE7698">
        <w:rPr>
          <w:color w:val="000000"/>
        </w:rPr>
        <w:t xml:space="preserve"> and </w:t>
      </w:r>
      <w:proofErr w:type="spellStart"/>
      <w:r w:rsidR="00A276A0" w:rsidRPr="00DE7698">
        <w:rPr>
          <w:color w:val="000000"/>
        </w:rPr>
        <w:t>Zingone</w:t>
      </w:r>
      <w:proofErr w:type="spellEnd"/>
      <w:r w:rsidR="00A276A0" w:rsidRPr="00DE7698">
        <w:rPr>
          <w:color w:val="000000"/>
        </w:rPr>
        <w:t xml:space="preserve"> 2013, Rodríguez-Martínez et al. 2023)</w:t>
      </w:r>
      <w:r w:rsidR="00A276A0" w:rsidRPr="00DE7698">
        <w:rPr>
          <w:color w:val="000000" w:themeColor="text1"/>
        </w:rPr>
        <w:fldChar w:fldCharType="end"/>
      </w:r>
      <w:r w:rsidR="00C020DC" w:rsidRPr="00DE7698">
        <w:rPr>
          <w:color w:val="000000" w:themeColor="text1"/>
        </w:rPr>
        <w:t>.</w:t>
      </w:r>
    </w:p>
    <w:p w14:paraId="75C3169A" w14:textId="77777777" w:rsidR="007142C5" w:rsidRPr="00DE7698" w:rsidRDefault="007142C5" w:rsidP="00406073">
      <w:pPr>
        <w:spacing w:line="480" w:lineRule="auto"/>
        <w:jc w:val="both"/>
        <w:textAlignment w:val="baseline"/>
        <w:rPr>
          <w:color w:val="000000" w:themeColor="text1"/>
        </w:rPr>
      </w:pPr>
    </w:p>
    <w:p w14:paraId="749390CA" w14:textId="44244AAE" w:rsidR="007142C5" w:rsidRPr="00DE7698" w:rsidRDefault="007142C5" w:rsidP="00C571E8">
      <w:pPr>
        <w:spacing w:line="480" w:lineRule="auto"/>
        <w:ind w:firstLine="720"/>
        <w:jc w:val="both"/>
        <w:textAlignment w:val="baseline"/>
        <w:rPr>
          <w:color w:val="000000" w:themeColor="text1"/>
        </w:rPr>
      </w:pPr>
      <w:r w:rsidRPr="00DE7698">
        <w:rPr>
          <w:color w:val="000000" w:themeColor="text1"/>
        </w:rPr>
        <w:t>Recent studies have elucidated the</w:t>
      </w:r>
      <w:r w:rsidR="0015346A" w:rsidRPr="00DE7698">
        <w:rPr>
          <w:color w:val="000000" w:themeColor="text1"/>
        </w:rPr>
        <w:t xml:space="preserve"> potential</w:t>
      </w:r>
      <w:r w:rsidRPr="00DE7698">
        <w:rPr>
          <w:color w:val="000000" w:themeColor="text1"/>
        </w:rPr>
        <w:t xml:space="preserve"> repercussions of Sargasso beaching events on </w:t>
      </w:r>
      <w:r w:rsidR="0015346A" w:rsidRPr="00DE7698">
        <w:rPr>
          <w:color w:val="000000" w:themeColor="text1"/>
        </w:rPr>
        <w:t>the tourist industry</w:t>
      </w:r>
      <w:r w:rsidRPr="00DE7698">
        <w:rPr>
          <w:color w:val="000000" w:themeColor="text1"/>
        </w:rPr>
        <w:t xml:space="preserve"> (Vázquez-</w:t>
      </w:r>
      <w:proofErr w:type="spellStart"/>
      <w:r w:rsidRPr="00DE7698">
        <w:rPr>
          <w:color w:val="000000" w:themeColor="text1"/>
        </w:rPr>
        <w:t>Delfín</w:t>
      </w:r>
      <w:proofErr w:type="spellEnd"/>
      <w:r w:rsidRPr="00DE7698">
        <w:rPr>
          <w:color w:val="000000" w:themeColor="text1"/>
        </w:rPr>
        <w:t xml:space="preserve"> et al., 2021).</w:t>
      </w:r>
      <w:r w:rsidRPr="00DE7698">
        <w:rPr>
          <w:color w:val="000000" w:themeColor="text1"/>
        </w:rPr>
        <w:t xml:space="preserve"> </w:t>
      </w:r>
      <w:r w:rsidR="0015346A" w:rsidRPr="00DE7698">
        <w:rPr>
          <w:color w:val="000000" w:themeColor="text1"/>
        </w:rPr>
        <w:t>Much of the Mexican Caribbean is</w:t>
      </w:r>
      <w:r w:rsidRPr="00DE7698">
        <w:rPr>
          <w:color w:val="000000" w:themeColor="text1"/>
        </w:rPr>
        <w:t xml:space="preserve"> characterized by pristine white-sand beaches, turquoise waters, rich biodiversity, and cultur</w:t>
      </w:r>
      <w:r w:rsidR="0015346A" w:rsidRPr="00DE7698">
        <w:rPr>
          <w:color w:val="000000" w:themeColor="text1"/>
        </w:rPr>
        <w:t xml:space="preserve">e, making the region a hub for tourism </w:t>
      </w:r>
      <w:r w:rsidRPr="00DE7698">
        <w:rPr>
          <w:color w:val="000000" w:themeColor="text1"/>
        </w:rPr>
        <w:t>(Rodríguez-Martínez et al., 2023).</w:t>
      </w:r>
      <w:r w:rsidR="0015346A" w:rsidRPr="00DE7698">
        <w:rPr>
          <w:color w:val="000000" w:themeColor="text1"/>
        </w:rPr>
        <w:t xml:space="preserve"> </w:t>
      </w:r>
      <w:r w:rsidR="0015346A" w:rsidRPr="00DE7698">
        <w:rPr>
          <w:color w:val="000000" w:themeColor="text1"/>
        </w:rPr>
        <w:t>In 2021, the state of Quintana Roo attracted nearly 15 million tourists, generating an income of approximately US$10.8 billion (Rodríguez-</w:t>
      </w:r>
      <w:r w:rsidR="0015346A" w:rsidRPr="00DE7698">
        <w:rPr>
          <w:color w:val="000000" w:themeColor="text1"/>
        </w:rPr>
        <w:lastRenderedPageBreak/>
        <w:t xml:space="preserve">Martínez et al., 2023). </w:t>
      </w:r>
      <w:r w:rsidRPr="00DE7698">
        <w:rPr>
          <w:color w:val="000000" w:themeColor="text1"/>
        </w:rPr>
        <w:t>However, given the region's heavy reliance on the tourism industry, the removal of Sargasso has been imperative to maintaining the economy. Furthermore, it is evident that recipient coastlines have a limited capacity to naturally assimilate current influx magnitudes of Sargasso through natural processes.</w:t>
      </w:r>
    </w:p>
    <w:p w14:paraId="06099602" w14:textId="77777777" w:rsidR="00406073" w:rsidRPr="00DE7698" w:rsidRDefault="00406073" w:rsidP="00406073">
      <w:pPr>
        <w:spacing w:line="480" w:lineRule="auto"/>
        <w:jc w:val="both"/>
        <w:textAlignment w:val="baseline"/>
        <w:rPr>
          <w:color w:val="000000" w:themeColor="text1"/>
        </w:rPr>
      </w:pPr>
    </w:p>
    <w:p w14:paraId="5D48AD39" w14:textId="0995D089" w:rsidR="009A3268" w:rsidRPr="00DE7698" w:rsidRDefault="009A3268" w:rsidP="00430F2A">
      <w:pPr>
        <w:spacing w:line="480" w:lineRule="auto"/>
        <w:ind w:firstLine="720"/>
        <w:jc w:val="both"/>
        <w:textAlignment w:val="baseline"/>
        <w:rPr>
          <w:color w:val="000000" w:themeColor="text1"/>
        </w:rPr>
      </w:pPr>
      <w:r w:rsidRPr="00DE7698">
        <w:rPr>
          <w:color w:val="000000" w:themeColor="text1"/>
        </w:rPr>
        <w:t>Seasonal or periodic landings of macroalgae typically confer benefits to beaches by serving as a foundation for</w:t>
      </w:r>
      <w:r w:rsidR="00FA2883" w:rsidRPr="00DE7698">
        <w:rPr>
          <w:color w:val="000000" w:themeColor="text1"/>
        </w:rPr>
        <w:t xml:space="preserve">, </w:t>
      </w:r>
      <w:r w:rsidRPr="00DE7698">
        <w:rPr>
          <w:color w:val="000000" w:themeColor="text1"/>
        </w:rPr>
        <w:t>contributing to the fertilization of coastal dunes</w:t>
      </w:r>
      <w:r w:rsidR="00FA2883" w:rsidRPr="00DE7698">
        <w:rPr>
          <w:color w:val="000000" w:themeColor="text1"/>
        </w:rPr>
        <w:t>, and serve as a resource subsidy to food webs</w:t>
      </w:r>
      <w:r w:rsidR="00BF4C8E" w:rsidRPr="00DE7698">
        <w:rPr>
          <w:color w:val="000000" w:themeColor="text1"/>
        </w:rPr>
        <w:t xml:space="preserve"> </w:t>
      </w:r>
      <w:r w:rsidR="00BF4C8E" w:rsidRPr="00DE7698">
        <w:rPr>
          <w:color w:val="000000" w:themeColor="text1"/>
        </w:rPr>
        <w:fldChar w:fldCharType="begin"/>
      </w:r>
      <w:r w:rsidR="00D15936" w:rsidRPr="00DE7698">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BF4C8E" w:rsidRPr="00DE7698">
        <w:rPr>
          <w:color w:val="000000" w:themeColor="text1"/>
        </w:rPr>
        <w:fldChar w:fldCharType="separate"/>
      </w:r>
      <w:r w:rsidR="00D15936" w:rsidRPr="00DE7698">
        <w:rPr>
          <w:noProof/>
          <w:color w:val="000000" w:themeColor="text1"/>
        </w:rPr>
        <w:t>(Polis et al. 1997, Huxel and McCann 1998, Anderson and Polis 1998, Marczak et al. 2007, Yang et al. 2010, Spiller et al. 2010, Williams and Feagin 2010, Wright et al. 2013, Piovia-Scott et al. 2013)</w:t>
      </w:r>
      <w:r w:rsidR="00BF4C8E" w:rsidRPr="00DE7698">
        <w:rPr>
          <w:color w:val="000000" w:themeColor="text1"/>
        </w:rPr>
        <w:fldChar w:fldCharType="end"/>
      </w:r>
      <w:r w:rsidRPr="00DE7698">
        <w:rPr>
          <w:color w:val="000000" w:themeColor="text1"/>
        </w:rPr>
        <w:t xml:space="preserve">. </w:t>
      </w:r>
      <w:r w:rsidR="00D15936" w:rsidRPr="00DE7698">
        <w:rPr>
          <w:color w:val="000000" w:themeColor="text1"/>
        </w:rPr>
        <w:t>Beach dunes reinforced by beach-cast macroalgae</w:t>
      </w:r>
      <w:r w:rsidRPr="00DE7698">
        <w:rPr>
          <w:color w:val="000000" w:themeColor="text1"/>
        </w:rPr>
        <w:t xml:space="preserve"> play a crucial role in mitigating erosion and enhancing the resilience of coastlines against storm-driven wave action and sea-level rise </w:t>
      </w:r>
      <w:r w:rsidRPr="00DE7698">
        <w:rPr>
          <w:color w:val="000000" w:themeColor="text1"/>
        </w:rPr>
        <w:fldChar w:fldCharType="begin"/>
      </w:r>
      <w:r w:rsidRPr="00DE7698">
        <w:rPr>
          <w:color w:val="000000" w:themeColor="text1"/>
        </w:rPr>
        <w:instrText xml:space="preserve"> ADDIN ZOTERO_ITEM CSL_CITATION {"citationID":"wQgN6Nos","properties":{"formattedCitation":"(Williams and Feagin 2010, Bauer et al. 2023)","plainCitation":"(Williams and Feagin 2010, Bauer et al. 2023)","noteIndex":0},"citationItems":[{"id":98,"uris":["http://zotero.org/users/6486635/items/W55YT494"],"itemData":{"id":98,"type":"article-journal","abstract":"Many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1325,"uris":["http://zotero.org/users/6486635/items/M79LGEUI"],"itemData":{"id":1325,"type":"article-journal","abstract":"Abalone is one of the most important small-scale ﬁsheries in Mexico and is challenged by multiple stressors. For example, the loss of the native main food, Macrocystis pyrifera, and the subsequent takeover of non-indigenous algae species represent a major threat to abalone growth and survival. In Baja California, Mexico two introduced macroalgae, Undaria pinnatiﬁda and Sargassum horneri have become common in the past decade with unknown consequences on native herbivores. In this work, we explored the eﬀect of these invasive algae on the growth and survival of juvenile red abalone, Haliotis rufescens. One hundred and ten juvenile red abalone were tagged and fed with invasive algae U. pinnatiﬁda and S. horneri, and a control with M. pyrifera. Then, the shell length, body weight, and survivorship were assessed monthly for 90 days. Results show that abalone fed U. pinnatiﬁda had a total growth in length, weight, and survivorship, similar to those fed native M. pyrifera. In contrast, abalone fed S. horneri had signiﬁcantly lower overall performance. Marine heatwaves and other climatic impacts are expected to favour the establishment of invasive species. These results may be relevant to inform local ﬁsheries and management eﬀorts in this area under future scenarios.","container-title":"New Zealand Journal of Marine and Freshwater Research","DOI":"10.1080/00288330.2023.2278735","ISSN":"0028-8330, 1175-8805","journalAbbreviation":"New Zealand Journal of Marine and Freshwater Research","language":"en","page":"1-13","source":"DOI.org (Crossref)","title":"Growth and survival of juvenile red abalone ( &lt;i&gt;Haliotis rufescens&lt;/i&gt; ) fed invasive macroalgae","author":[{"family":"Bauer","given":"Jeremie"},{"family":"Beas-Luna","given":"Rodrigo"},{"family":"Emeterio-Cerecero","given":"Misael"},{"family":"Vaca-Rodríguez","given":"Juan"},{"family":"Montaño-Moctezuma","given":"Gabriela"},{"family":"Lorda","given":"Julio"}],"issued":{"date-parts":[["2023",11,12]]}}}],"schema":"https://github.com/citation-style-language/schema/raw/master/csl-citation.json"} </w:instrText>
      </w:r>
      <w:r w:rsidRPr="00DE7698">
        <w:rPr>
          <w:color w:val="000000" w:themeColor="text1"/>
        </w:rPr>
        <w:fldChar w:fldCharType="separate"/>
      </w:r>
      <w:r w:rsidRPr="00DE7698">
        <w:rPr>
          <w:noProof/>
          <w:color w:val="000000" w:themeColor="text1"/>
        </w:rPr>
        <w:t>(Williams and Feagin 2010, Bauer et al. 2023)</w:t>
      </w:r>
      <w:r w:rsidRPr="00DE7698">
        <w:rPr>
          <w:color w:val="000000" w:themeColor="text1"/>
        </w:rPr>
        <w:fldChar w:fldCharType="end"/>
      </w:r>
      <w:r w:rsidRPr="00DE7698">
        <w:rPr>
          <w:color w:val="000000" w:themeColor="text1"/>
        </w:rPr>
        <w:t xml:space="preserve">. </w:t>
      </w:r>
      <w:r w:rsidR="00D15936" w:rsidRPr="00DE7698">
        <w:rPr>
          <w:color w:val="000000" w:themeColor="text1"/>
        </w:rPr>
        <w:t xml:space="preserve">Furthermore, </w:t>
      </w:r>
      <w:r w:rsidR="005B3D96" w:rsidRPr="00DE7698">
        <w:rPr>
          <w:color w:val="000000" w:themeColor="text1"/>
        </w:rPr>
        <w:t xml:space="preserve">Sargasso landings can provide a temporary food resource for detritivores and their predators </w:t>
      </w:r>
      <w:r w:rsidR="005B3D96" w:rsidRPr="00DE7698">
        <w:rPr>
          <w:color w:val="000000" w:themeColor="text1"/>
        </w:rPr>
        <w:fldChar w:fldCharType="begin"/>
      </w:r>
      <w:r w:rsidR="005B3D96" w:rsidRPr="00DE7698">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5B3D96" w:rsidRPr="00DE7698">
        <w:rPr>
          <w:color w:val="000000" w:themeColor="text1"/>
        </w:rPr>
        <w:fldChar w:fldCharType="separate"/>
      </w:r>
      <w:r w:rsidR="005B3D96" w:rsidRPr="00DE7698">
        <w:rPr>
          <w:noProof/>
          <w:color w:val="000000" w:themeColor="text1"/>
        </w:rPr>
        <w:t>(Spiller et al. 2010, Piovia-Scott et al. 2011, Wright et al. 2013, Kenny et al. 2017)</w:t>
      </w:r>
      <w:r w:rsidR="005B3D96" w:rsidRPr="00DE7698">
        <w:rPr>
          <w:color w:val="000000" w:themeColor="text1"/>
        </w:rPr>
        <w:fldChar w:fldCharType="end"/>
      </w:r>
      <w:r w:rsidR="005B3D96" w:rsidRPr="00DE7698">
        <w:rPr>
          <w:color w:val="000000" w:themeColor="text1"/>
        </w:rPr>
        <w:t xml:space="preserve"> and fertilize plants </w:t>
      </w:r>
      <w:r w:rsidR="005B3D96" w:rsidRPr="00DE7698">
        <w:rPr>
          <w:color w:val="000000" w:themeColor="text1"/>
        </w:rPr>
        <w:fldChar w:fldCharType="begin"/>
      </w:r>
      <w:r w:rsidR="005B3D96" w:rsidRPr="00DE7698">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5B3D96" w:rsidRPr="00DE7698">
        <w:rPr>
          <w:color w:val="000000" w:themeColor="text1"/>
        </w:rPr>
        <w:fldChar w:fldCharType="separate"/>
      </w:r>
      <w:r w:rsidR="005B3D96" w:rsidRPr="00DE7698">
        <w:rPr>
          <w:noProof/>
          <w:color w:val="000000" w:themeColor="text1"/>
        </w:rPr>
        <w:t>(Spiller et al. 2010, Piovia-Scott et al. 2013)</w:t>
      </w:r>
      <w:r w:rsidR="005B3D96" w:rsidRPr="00DE7698">
        <w:rPr>
          <w:color w:val="000000" w:themeColor="text1"/>
        </w:rPr>
        <w:fldChar w:fldCharType="end"/>
      </w:r>
      <w:r w:rsidR="005B3D96" w:rsidRPr="00DE7698">
        <w:rPr>
          <w:color w:val="000000" w:themeColor="text1"/>
        </w:rPr>
        <w:t xml:space="preserve">.  </w:t>
      </w:r>
      <w:r w:rsidRPr="00DE7698">
        <w:rPr>
          <w:color w:val="000000" w:themeColor="text1"/>
        </w:rPr>
        <w:t xml:space="preserve">However, </w:t>
      </w:r>
      <w:r w:rsidR="00430F2A" w:rsidRPr="00DE7698">
        <w:rPr>
          <w:color w:val="000000" w:themeColor="text1"/>
        </w:rPr>
        <w:t xml:space="preserve">previous studies about the impacts of Sargasso landings used quantities </w:t>
      </w:r>
      <w:proofErr w:type="gramStart"/>
      <w:r w:rsidR="00430F2A" w:rsidRPr="00DE7698">
        <w:rPr>
          <w:color w:val="000000" w:themeColor="text1"/>
        </w:rPr>
        <w:t>similar to</w:t>
      </w:r>
      <w:proofErr w:type="gramEnd"/>
      <w:r w:rsidR="00430F2A" w:rsidRPr="00DE7698">
        <w:rPr>
          <w:color w:val="000000" w:themeColor="text1"/>
        </w:rPr>
        <w:t xml:space="preserve"> natural deposits prior to current massive blooms. It is likely that some of</w:t>
      </w:r>
      <w:r w:rsidRPr="00DE7698">
        <w:rPr>
          <w:color w:val="000000" w:themeColor="text1"/>
        </w:rPr>
        <w:t xml:space="preserve"> advantages for recipient beaches are likely lost given the substantial scale of current </w:t>
      </w:r>
      <w:r w:rsidR="009E48A6" w:rsidRPr="00DE7698">
        <w:rPr>
          <w:color w:val="000000" w:themeColor="text1"/>
        </w:rPr>
        <w:t xml:space="preserve">Sargasso </w:t>
      </w:r>
      <w:r w:rsidRPr="00DE7698">
        <w:rPr>
          <w:color w:val="000000" w:themeColor="text1"/>
        </w:rPr>
        <w:t>landings.</w:t>
      </w:r>
    </w:p>
    <w:p w14:paraId="537024EB" w14:textId="77777777" w:rsidR="009A3268" w:rsidRPr="00DE7698" w:rsidRDefault="009A3268" w:rsidP="000E56DB">
      <w:pPr>
        <w:spacing w:line="480" w:lineRule="auto"/>
        <w:jc w:val="both"/>
        <w:textAlignment w:val="baseline"/>
        <w:rPr>
          <w:color w:val="000000" w:themeColor="text1"/>
        </w:rPr>
      </w:pPr>
    </w:p>
    <w:p w14:paraId="7150AC3A" w14:textId="4852F844" w:rsidR="00A03FCC" w:rsidRPr="00DE7698" w:rsidRDefault="00430F2A" w:rsidP="00430F2A">
      <w:pPr>
        <w:spacing w:line="480" w:lineRule="auto"/>
        <w:ind w:firstLine="720"/>
        <w:jc w:val="both"/>
        <w:textAlignment w:val="baseline"/>
        <w:rPr>
          <w:color w:val="000000" w:themeColor="text1"/>
        </w:rPr>
      </w:pPr>
      <w:r w:rsidRPr="00DE7698">
        <w:rPr>
          <w:color w:val="000000" w:themeColor="text1"/>
        </w:rPr>
        <w:t>Without removal of Sargasso biomass from beaches, l</w:t>
      </w:r>
      <w:r w:rsidR="009A3268" w:rsidRPr="00DE7698">
        <w:rPr>
          <w:color w:val="000000" w:themeColor="text1"/>
        </w:rPr>
        <w:t xml:space="preserve">eachates and organic matter resulting from decomposition induce a reduction in oxygen and pH levels, alongside increased turbidity, sulfur, and ammonia concentrations in coastal waters </w:t>
      </w:r>
      <w:r w:rsidR="009A3268" w:rsidRPr="00DE7698">
        <w:rPr>
          <w:color w:val="000000" w:themeColor="text1"/>
        </w:rPr>
        <w:fldChar w:fldCharType="begin"/>
      </w:r>
      <w:r w:rsidR="009A3268" w:rsidRPr="00DE7698">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9A3268" w:rsidRPr="00DE7698">
        <w:rPr>
          <w:color w:val="000000" w:themeColor="text1"/>
        </w:rPr>
        <w:fldChar w:fldCharType="separate"/>
      </w:r>
      <w:r w:rsidR="009A3268" w:rsidRPr="00DE7698">
        <w:rPr>
          <w:color w:val="000000"/>
        </w:rPr>
        <w:t xml:space="preserve">(Van </w:t>
      </w:r>
      <w:proofErr w:type="spellStart"/>
      <w:r w:rsidR="009A3268" w:rsidRPr="00DE7698">
        <w:rPr>
          <w:color w:val="000000"/>
        </w:rPr>
        <w:t>Tussenbroek</w:t>
      </w:r>
      <w:proofErr w:type="spellEnd"/>
      <w:r w:rsidR="009A3268" w:rsidRPr="00DE7698">
        <w:rPr>
          <w:color w:val="000000"/>
        </w:rPr>
        <w:t xml:space="preserve"> et al. 2017, Chávez et al. 2020, Rodríguez-Martínez et al. 2023)</w:t>
      </w:r>
      <w:r w:rsidR="009A3268" w:rsidRPr="00DE7698">
        <w:rPr>
          <w:color w:val="000000" w:themeColor="text1"/>
        </w:rPr>
        <w:fldChar w:fldCharType="end"/>
      </w:r>
      <w:r w:rsidR="009A3268" w:rsidRPr="00DE7698">
        <w:rPr>
          <w:color w:val="000000" w:themeColor="text1"/>
        </w:rPr>
        <w:t xml:space="preserve">. For instance, a significant </w:t>
      </w:r>
      <w:r w:rsidR="009E48A6" w:rsidRPr="00DE7698">
        <w:rPr>
          <w:color w:val="000000" w:themeColor="text1"/>
        </w:rPr>
        <w:t>Sargasso</w:t>
      </w:r>
      <w:r w:rsidR="009A3268" w:rsidRPr="00DE7698">
        <w:rPr>
          <w:color w:val="000000" w:themeColor="text1"/>
        </w:rPr>
        <w:t xml:space="preserve"> beaching event in 2018 </w:t>
      </w:r>
      <w:r w:rsidR="009A3268" w:rsidRPr="00DE7698">
        <w:rPr>
          <w:color w:val="000000" w:themeColor="text1"/>
        </w:rPr>
        <w:lastRenderedPageBreak/>
        <w:t xml:space="preserve">was associated with a faunal mortality event, where hypoxic conditions led to the demise of 78 species of neritic fish, crustaceans, echinoderms, mollusks, and </w:t>
      </w:r>
      <w:proofErr w:type="spellStart"/>
      <w:r w:rsidR="009A3268" w:rsidRPr="00DE7698">
        <w:rPr>
          <w:color w:val="000000" w:themeColor="text1"/>
        </w:rPr>
        <w:t>polychaetes</w:t>
      </w:r>
      <w:proofErr w:type="spellEnd"/>
      <w:r w:rsidR="009A3268" w:rsidRPr="00DE7698">
        <w:rPr>
          <w:color w:val="000000" w:themeColor="text1"/>
        </w:rPr>
        <w:t xml:space="preserve"> </w:t>
      </w:r>
      <w:r w:rsidR="009A3268" w:rsidRPr="00DE7698">
        <w:rPr>
          <w:color w:val="000000" w:themeColor="text1"/>
        </w:rPr>
        <w:fldChar w:fldCharType="begin"/>
      </w:r>
      <w:r w:rsidR="009A3268" w:rsidRPr="00DE7698">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9A3268" w:rsidRPr="00DE7698">
        <w:rPr>
          <w:color w:val="000000" w:themeColor="text1"/>
        </w:rPr>
        <w:fldChar w:fldCharType="separate"/>
      </w:r>
      <w:r w:rsidR="009A3268" w:rsidRPr="00DE7698">
        <w:rPr>
          <w:color w:val="000000"/>
        </w:rPr>
        <w:t>(Rodríguez-Martínez et al. 2019)</w:t>
      </w:r>
      <w:r w:rsidR="009A3268" w:rsidRPr="00DE7698">
        <w:rPr>
          <w:color w:val="000000" w:themeColor="text1"/>
        </w:rPr>
        <w:fldChar w:fldCharType="end"/>
      </w:r>
      <w:r w:rsidR="009A3268" w:rsidRPr="00DE7698">
        <w:rPr>
          <w:color w:val="000000" w:themeColor="text1"/>
        </w:rPr>
        <w:t>.</w:t>
      </w:r>
      <w:r w:rsidR="003F0950" w:rsidRPr="00DE7698">
        <w:rPr>
          <w:color w:val="000000" w:themeColor="text1"/>
        </w:rPr>
        <w:t xml:space="preserve"> </w:t>
      </w:r>
      <w:r w:rsidR="005072A9" w:rsidRPr="00DE7698">
        <w:rPr>
          <w:color w:val="000000" w:themeColor="text1"/>
        </w:rPr>
        <w:t>Due to the various adverse effects of Sargasso decomposition on the coast, much of the biomass is moved to quarries, garbage dumps, and forest habitats. To this day, we lack an understanding of the ecological impacts of massive Sargasso dumping in these ecosystems.</w:t>
      </w:r>
    </w:p>
    <w:p w14:paraId="6686B68F" w14:textId="77777777" w:rsidR="00AD4874" w:rsidRPr="00DE7698" w:rsidRDefault="00AD4874" w:rsidP="00A03FCC">
      <w:pPr>
        <w:spacing w:line="480" w:lineRule="auto"/>
        <w:ind w:firstLine="720"/>
        <w:jc w:val="both"/>
        <w:textAlignment w:val="baseline"/>
        <w:rPr>
          <w:color w:val="000000" w:themeColor="text1"/>
        </w:rPr>
      </w:pPr>
    </w:p>
    <w:p w14:paraId="4E7A0E77" w14:textId="2E80D903" w:rsidR="001B0DFA" w:rsidRPr="00DE7698" w:rsidRDefault="00826E91" w:rsidP="00A03FCC">
      <w:pPr>
        <w:spacing w:line="480" w:lineRule="auto"/>
        <w:ind w:firstLine="720"/>
        <w:jc w:val="both"/>
        <w:textAlignment w:val="baseline"/>
        <w:rPr>
          <w:color w:val="000000" w:themeColor="text1"/>
        </w:rPr>
      </w:pPr>
      <w:r w:rsidRPr="00DE7698">
        <w:rPr>
          <w:color w:val="000000" w:themeColor="text1"/>
        </w:rPr>
        <w:t xml:space="preserve">Ecological theory </w:t>
      </w:r>
      <w:r w:rsidR="00A03FCC" w:rsidRPr="00DE7698">
        <w:rPr>
          <w:color w:val="000000" w:themeColor="text1"/>
        </w:rPr>
        <w:t>suggests that local adaptation through coevolution would result in faster decomposition of litter on its own soil over foreign soil, a termed ‘</w:t>
      </w:r>
      <w:r w:rsidR="00A03FCC" w:rsidRPr="00DE7698">
        <w:rPr>
          <w:i/>
          <w:iCs/>
          <w:color w:val="000000" w:themeColor="text1"/>
        </w:rPr>
        <w:t>the home field advantage’</w:t>
      </w:r>
      <w:r w:rsidR="00A03FCC" w:rsidRPr="00DE7698">
        <w:rPr>
          <w:color w:val="000000" w:themeColor="text1"/>
        </w:rPr>
        <w:t xml:space="preserve"> </w:t>
      </w:r>
      <w:r w:rsidR="00A03FCC" w:rsidRPr="00DE7698">
        <w:rPr>
          <w:color w:val="000000" w:themeColor="text1"/>
        </w:rPr>
        <w:fldChar w:fldCharType="begin"/>
      </w:r>
      <w:r w:rsidR="00A03FCC" w:rsidRPr="00DE7698">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 I. LOSSES IN DRY WEIGHT OF OAK AND ASH LEAF LITTER*","title-short":"CHANGES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00A03FCC" w:rsidRPr="00DE7698">
        <w:rPr>
          <w:color w:val="000000" w:themeColor="text1"/>
        </w:rPr>
        <w:fldChar w:fldCharType="separate"/>
      </w:r>
      <w:r w:rsidR="00A03FCC" w:rsidRPr="00DE7698">
        <w:rPr>
          <w:noProof/>
          <w:color w:val="000000" w:themeColor="text1"/>
        </w:rPr>
        <w:t>(Bocock et al. 1960, Gholz et al. 2000, Pugnaire et al. 2023)</w:t>
      </w:r>
      <w:r w:rsidR="00A03FCC" w:rsidRPr="00DE7698">
        <w:rPr>
          <w:color w:val="000000" w:themeColor="text1"/>
        </w:rPr>
        <w:fldChar w:fldCharType="end"/>
      </w:r>
      <w:r w:rsidR="00A03FCC" w:rsidRPr="00DE7698">
        <w:rPr>
          <w:color w:val="000000" w:themeColor="text1"/>
        </w:rPr>
        <w:t>.</w:t>
      </w:r>
      <w:r w:rsidR="00AD4874" w:rsidRPr="00DE7698">
        <w:rPr>
          <w:color w:val="000000" w:themeColor="text1"/>
        </w:rPr>
        <w:t xml:space="preserve"> Thus beach-cast Sargasso should decompose more quickly over sand dunes than forest soil. Furthermore, </w:t>
      </w:r>
      <w:r w:rsidR="00152B4E" w:rsidRPr="00DE7698">
        <w:rPr>
          <w:color w:val="000000" w:themeColor="text1"/>
        </w:rPr>
        <w:t xml:space="preserve">terrestrial predator foraging in </w:t>
      </w:r>
      <w:r w:rsidR="003E51E5" w:rsidRPr="00DE7698">
        <w:rPr>
          <w:color w:val="000000" w:themeColor="text1"/>
        </w:rPr>
        <w:t>beach-cast macroalgae</w:t>
      </w:r>
      <w:r w:rsidR="00152B4E" w:rsidRPr="00DE7698">
        <w:rPr>
          <w:color w:val="000000" w:themeColor="text1"/>
        </w:rPr>
        <w:t xml:space="preserve"> is a common feature in coastal ecosystems </w:t>
      </w:r>
      <w:r w:rsidR="0010307F" w:rsidRPr="00DE7698">
        <w:rPr>
          <w:color w:val="000000" w:themeColor="text1"/>
        </w:rPr>
        <w:fldChar w:fldCharType="begin"/>
      </w:r>
      <w:r w:rsidR="0010307F" w:rsidRPr="00DE7698">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10307F" w:rsidRPr="00DE7698">
        <w:rPr>
          <w:color w:val="000000" w:themeColor="text1"/>
        </w:rPr>
        <w:fldChar w:fldCharType="separate"/>
      </w:r>
      <w:r w:rsidR="0010307F" w:rsidRPr="00DE7698">
        <w:rPr>
          <w:noProof/>
          <w:color w:val="000000" w:themeColor="text1"/>
        </w:rPr>
        <w:t>(Kirkman and Kendrick 1997, Rose and Polis 1998, Dugan et al. 2003, Colombini and Chelazzi 2003, Kenny et al. 2017)</w:t>
      </w:r>
      <w:r w:rsidR="0010307F" w:rsidRPr="00DE7698">
        <w:rPr>
          <w:color w:val="000000" w:themeColor="text1"/>
        </w:rPr>
        <w:fldChar w:fldCharType="end"/>
      </w:r>
      <w:r w:rsidR="003E51E5" w:rsidRPr="00DE7698">
        <w:rPr>
          <w:color w:val="000000" w:themeColor="text1"/>
        </w:rPr>
        <w:t>, but less is known about terrestrial insect responses to this phenomenon. To our knowledge, this has not been tested with macroalgae deposits in forests.</w:t>
      </w:r>
      <w:r w:rsidR="007634B9" w:rsidRPr="00DE7698">
        <w:rPr>
          <w:color w:val="000000" w:themeColor="text1"/>
        </w:rPr>
        <w:t xml:space="preserve"> Moreover, previous work with Sargasso biomass showed a fertilization effect on plants on shorelines Bahamian islands and there have been efforts to use Sargasso as a fertilizer for vascular plants. Yet, the fertilization effect of Sargasso in forest has not been tested.</w:t>
      </w:r>
    </w:p>
    <w:p w14:paraId="53B0C805" w14:textId="77777777" w:rsidR="007634B9" w:rsidRPr="00DE7698" w:rsidRDefault="007634B9" w:rsidP="00A03FCC">
      <w:pPr>
        <w:spacing w:line="480" w:lineRule="auto"/>
        <w:ind w:firstLine="720"/>
        <w:jc w:val="both"/>
        <w:textAlignment w:val="baseline"/>
        <w:rPr>
          <w:color w:val="000000" w:themeColor="text1"/>
        </w:rPr>
      </w:pPr>
    </w:p>
    <w:p w14:paraId="418896EC" w14:textId="5C490603" w:rsidR="007634B9" w:rsidRPr="00DE7698" w:rsidRDefault="007634B9" w:rsidP="00A03FCC">
      <w:pPr>
        <w:spacing w:line="480" w:lineRule="auto"/>
        <w:ind w:firstLine="720"/>
        <w:jc w:val="both"/>
        <w:textAlignment w:val="baseline"/>
        <w:rPr>
          <w:color w:val="000000"/>
        </w:rPr>
      </w:pPr>
      <w:r w:rsidRPr="00DE7698">
        <w:rPr>
          <w:color w:val="000000" w:themeColor="text1"/>
        </w:rPr>
        <w:t xml:space="preserve">Here, we used manipulative experiments and surveys to test the effects </w:t>
      </w:r>
      <w:r w:rsidR="00790EC6" w:rsidRPr="00DE7698">
        <w:rPr>
          <w:color w:val="000000" w:themeColor="text1"/>
        </w:rPr>
        <w:t>macroalgae</w:t>
      </w:r>
      <w:r w:rsidRPr="00DE7698">
        <w:rPr>
          <w:color w:val="000000" w:themeColor="text1"/>
        </w:rPr>
        <w:t xml:space="preserve"> deposits </w:t>
      </w:r>
      <w:r w:rsidR="00790EC6" w:rsidRPr="00DE7698">
        <w:rPr>
          <w:color w:val="000000" w:themeColor="text1"/>
        </w:rPr>
        <w:t>on a beach and in a forest. To do this, we created Sargasso piles of realistic magnitudes with paired, unmanipulated controls</w:t>
      </w:r>
      <w:r w:rsidR="00DE7698">
        <w:rPr>
          <w:color w:val="000000" w:themeColor="text1"/>
        </w:rPr>
        <w:t>,</w:t>
      </w:r>
      <w:r w:rsidR="00790EC6" w:rsidRPr="00DE7698">
        <w:rPr>
          <w:color w:val="000000" w:themeColor="text1"/>
        </w:rPr>
        <w:t xml:space="preserve"> at both sites, and surveyed them over the course of a year. We estimated volume over time and sampled CO</w:t>
      </w:r>
      <w:r w:rsidR="00790EC6" w:rsidRPr="00DE7698">
        <w:rPr>
          <w:color w:val="000000" w:themeColor="text1"/>
          <w:vertAlign w:val="subscript"/>
        </w:rPr>
        <w:t xml:space="preserve">2 </w:t>
      </w:r>
      <w:r w:rsidR="00790EC6" w:rsidRPr="00DE7698">
        <w:rPr>
          <w:color w:val="000000"/>
        </w:rPr>
        <w:t xml:space="preserve">production, nitrate, and ammonium content on sediment below the piles. To test arthropod response, we used sticky traps </w:t>
      </w:r>
      <w:r w:rsidR="00B81EDC" w:rsidRPr="00DE7698">
        <w:rPr>
          <w:color w:val="000000"/>
        </w:rPr>
        <w:t xml:space="preserve">and pitfall traps to measure flying and </w:t>
      </w:r>
      <w:r w:rsidR="00B81EDC" w:rsidRPr="00DE7698">
        <w:rPr>
          <w:color w:val="000000"/>
        </w:rPr>
        <w:lastRenderedPageBreak/>
        <w:t xml:space="preserve">crawling abundance on piles and controls. We also conducted point intersect surveys to understand the impacts of this manipulation on plant abundance on plots proper and their perimeter. Furthermore, we measured decomposition of Sargasso at both sites using mesh bags to compare changes in biomass with and without access to </w:t>
      </w:r>
      <w:r w:rsidR="00DE7698" w:rsidRPr="00DE7698">
        <w:rPr>
          <w:color w:val="000000"/>
        </w:rPr>
        <w:t>arthropods</w:t>
      </w:r>
      <w:r w:rsidR="00B81EDC" w:rsidRPr="00DE7698">
        <w:rPr>
          <w:color w:val="000000"/>
        </w:rPr>
        <w:t>.</w:t>
      </w:r>
    </w:p>
    <w:p w14:paraId="02C295B1" w14:textId="150F871D" w:rsidR="00885AED" w:rsidRPr="00DE7698" w:rsidRDefault="00885AED" w:rsidP="000E56DB">
      <w:pPr>
        <w:spacing w:line="480" w:lineRule="auto"/>
        <w:jc w:val="both"/>
      </w:pPr>
    </w:p>
    <w:p w14:paraId="192D58F1" w14:textId="0A4A1339" w:rsidR="00CF5B7D" w:rsidRPr="00DE7698" w:rsidRDefault="00CF5B7D" w:rsidP="000E56DB">
      <w:pPr>
        <w:spacing w:line="480" w:lineRule="auto"/>
        <w:jc w:val="both"/>
      </w:pPr>
    </w:p>
    <w:p w14:paraId="64666218" w14:textId="5F2B87D1" w:rsidR="00CF5B7D" w:rsidRDefault="00973776" w:rsidP="000E56DB">
      <w:pPr>
        <w:spacing w:line="480" w:lineRule="auto"/>
        <w:jc w:val="both"/>
      </w:pPr>
      <w:r>
        <w:t>Discussion</w:t>
      </w:r>
    </w:p>
    <w:p w14:paraId="55D91B61" w14:textId="2B954551" w:rsidR="00DD043B" w:rsidRDefault="00C00E8A" w:rsidP="00F87E62">
      <w:pPr>
        <w:pStyle w:val="ListParagraph"/>
        <w:numPr>
          <w:ilvl w:val="0"/>
          <w:numId w:val="4"/>
        </w:numPr>
        <w:spacing w:line="480" w:lineRule="auto"/>
        <w:jc w:val="both"/>
      </w:pPr>
      <w:r>
        <w:t xml:space="preserve">Paragraph 1: </w:t>
      </w:r>
      <w:r w:rsidR="00DD043B">
        <w:t xml:space="preserve">Summarize </w:t>
      </w:r>
      <w:proofErr w:type="gramStart"/>
      <w:r w:rsidR="00DD043B">
        <w:t>results</w:t>
      </w:r>
      <w:proofErr w:type="gramEnd"/>
    </w:p>
    <w:p w14:paraId="5C71268E" w14:textId="280E9A43" w:rsidR="00C00E8A" w:rsidRDefault="00C00E8A" w:rsidP="00C00E8A">
      <w:pPr>
        <w:pStyle w:val="ListParagraph"/>
        <w:numPr>
          <w:ilvl w:val="0"/>
          <w:numId w:val="4"/>
        </w:numPr>
        <w:spacing w:line="480" w:lineRule="auto"/>
        <w:jc w:val="both"/>
      </w:pPr>
      <w:r>
        <w:t>Paragraph 2: Caveats with fertilization</w:t>
      </w:r>
    </w:p>
    <w:p w14:paraId="7A0E7EB8" w14:textId="5D37A8E1" w:rsidR="00C00E8A" w:rsidRDefault="00C00E8A" w:rsidP="00C00E8A">
      <w:pPr>
        <w:pStyle w:val="ListParagraph"/>
        <w:numPr>
          <w:ilvl w:val="1"/>
          <w:numId w:val="4"/>
        </w:numPr>
        <w:spacing w:line="480" w:lineRule="auto"/>
        <w:jc w:val="both"/>
      </w:pPr>
      <w:r>
        <w:t>Only saw strong impacts on grass at the beach</w:t>
      </w:r>
    </w:p>
    <w:p w14:paraId="5F8182F3" w14:textId="1F57D324" w:rsidR="00C00E8A" w:rsidRDefault="00C00E8A" w:rsidP="00C00E8A">
      <w:pPr>
        <w:pStyle w:val="ListParagraph"/>
        <w:numPr>
          <w:ilvl w:val="2"/>
          <w:numId w:val="4"/>
        </w:numPr>
        <w:spacing w:line="480" w:lineRule="auto"/>
        <w:jc w:val="both"/>
      </w:pPr>
      <w:r>
        <w:t>Non-native Bermuda grass</w:t>
      </w:r>
    </w:p>
    <w:p w14:paraId="0BDFD45E" w14:textId="2FC75C70" w:rsidR="00C00E8A" w:rsidRDefault="00C00E8A" w:rsidP="00C00E8A">
      <w:pPr>
        <w:pStyle w:val="ListParagraph"/>
        <w:numPr>
          <w:ilvl w:val="2"/>
          <w:numId w:val="4"/>
        </w:numPr>
        <w:spacing w:line="480" w:lineRule="auto"/>
        <w:jc w:val="both"/>
      </w:pPr>
      <w:r>
        <w:t xml:space="preserve">Pioneer species, may see impact on other plants given enough </w:t>
      </w:r>
      <w:proofErr w:type="gramStart"/>
      <w:r>
        <w:t>time</w:t>
      </w:r>
      <w:proofErr w:type="gramEnd"/>
    </w:p>
    <w:p w14:paraId="40CCC7B3" w14:textId="09A33CF7" w:rsidR="00DD043B" w:rsidRDefault="00F87E62" w:rsidP="00DD043B">
      <w:pPr>
        <w:pStyle w:val="ListParagraph"/>
        <w:numPr>
          <w:ilvl w:val="0"/>
          <w:numId w:val="4"/>
        </w:numPr>
        <w:spacing w:line="480" w:lineRule="auto"/>
        <w:jc w:val="both"/>
      </w:pPr>
      <w:r>
        <w:t xml:space="preserve">Current efforts to use algae in different </w:t>
      </w:r>
      <w:proofErr w:type="gramStart"/>
      <w:r>
        <w:t>way</w:t>
      </w:r>
      <w:proofErr w:type="gramEnd"/>
    </w:p>
    <w:p w14:paraId="705E4F24" w14:textId="510ED6D3" w:rsidR="00C00E8A" w:rsidRDefault="00C00E8A" w:rsidP="00C00E8A">
      <w:pPr>
        <w:pStyle w:val="ListParagraph"/>
        <w:numPr>
          <w:ilvl w:val="1"/>
          <w:numId w:val="4"/>
        </w:numPr>
        <w:spacing w:line="480" w:lineRule="auto"/>
        <w:jc w:val="both"/>
      </w:pPr>
      <w:r>
        <w:t xml:space="preserve">No one solution is currently feasible so many grassroots efforts </w:t>
      </w:r>
      <w:proofErr w:type="gramStart"/>
      <w:r>
        <w:t>underway</w:t>
      </w:r>
      <w:proofErr w:type="gramEnd"/>
    </w:p>
    <w:p w14:paraId="1A994101" w14:textId="77777777" w:rsidR="00C00E8A" w:rsidRDefault="00C00E8A" w:rsidP="00F112C4">
      <w:pPr>
        <w:spacing w:line="480" w:lineRule="auto"/>
        <w:jc w:val="both"/>
      </w:pPr>
    </w:p>
    <w:p w14:paraId="73EF3C17" w14:textId="77777777" w:rsidR="00F112C4" w:rsidRDefault="00F112C4" w:rsidP="00F112C4">
      <w:pPr>
        <w:spacing w:line="480" w:lineRule="auto"/>
        <w:jc w:val="both"/>
      </w:pPr>
    </w:p>
    <w:p w14:paraId="1D2EC9FE" w14:textId="77777777" w:rsidR="00F112C4" w:rsidRDefault="00F112C4" w:rsidP="00F112C4">
      <w:pPr>
        <w:spacing w:line="480" w:lineRule="auto"/>
        <w:jc w:val="both"/>
      </w:pPr>
    </w:p>
    <w:p w14:paraId="71746E82" w14:textId="77777777" w:rsidR="00F112C4" w:rsidRDefault="00F112C4" w:rsidP="00F112C4">
      <w:pPr>
        <w:spacing w:line="480" w:lineRule="auto"/>
        <w:jc w:val="both"/>
      </w:pPr>
    </w:p>
    <w:p w14:paraId="288774A5" w14:textId="77777777" w:rsidR="00F112C4" w:rsidRDefault="00F112C4" w:rsidP="00F112C4">
      <w:pPr>
        <w:spacing w:line="480" w:lineRule="auto"/>
        <w:jc w:val="both"/>
      </w:pPr>
    </w:p>
    <w:p w14:paraId="751428AF" w14:textId="77777777" w:rsidR="00F112C4" w:rsidRPr="00DE7698" w:rsidRDefault="00F112C4" w:rsidP="00F112C4">
      <w:pPr>
        <w:spacing w:line="480" w:lineRule="auto"/>
        <w:jc w:val="both"/>
        <w:rPr>
          <w:b/>
          <w:bCs/>
        </w:rPr>
      </w:pPr>
    </w:p>
    <w:p w14:paraId="2169C0CE" w14:textId="77777777" w:rsidR="00F112C4" w:rsidRPr="00DE7698" w:rsidRDefault="00F112C4" w:rsidP="00F112C4">
      <w:pPr>
        <w:spacing w:line="480" w:lineRule="auto"/>
        <w:jc w:val="both"/>
        <w:rPr>
          <w:b/>
          <w:bCs/>
        </w:rPr>
      </w:pPr>
    </w:p>
    <w:p w14:paraId="711662CB" w14:textId="77777777" w:rsidR="00F112C4" w:rsidRPr="00DE7698" w:rsidRDefault="00F112C4" w:rsidP="00F112C4">
      <w:pPr>
        <w:spacing w:line="480" w:lineRule="auto"/>
        <w:jc w:val="both"/>
        <w:rPr>
          <w:b/>
          <w:bCs/>
        </w:rPr>
      </w:pPr>
      <w:r w:rsidRPr="00DE7698">
        <w:rPr>
          <w:b/>
          <w:bCs/>
        </w:rPr>
        <w:t>Figure legends</w:t>
      </w:r>
    </w:p>
    <w:p w14:paraId="02D8FC49" w14:textId="77777777" w:rsidR="00F112C4" w:rsidRPr="00DE7698" w:rsidRDefault="00F112C4" w:rsidP="00F112C4">
      <w:pPr>
        <w:spacing w:line="480" w:lineRule="auto"/>
        <w:jc w:val="both"/>
        <w:rPr>
          <w:b/>
          <w:bCs/>
        </w:rPr>
      </w:pPr>
    </w:p>
    <w:p w14:paraId="59533DC8" w14:textId="77777777" w:rsidR="00F112C4" w:rsidRPr="00DE7698" w:rsidRDefault="00F112C4" w:rsidP="00F112C4">
      <w:pPr>
        <w:spacing w:line="480" w:lineRule="auto"/>
        <w:jc w:val="both"/>
        <w:rPr>
          <w:b/>
          <w:bCs/>
        </w:rPr>
      </w:pPr>
      <w:r w:rsidRPr="00DE7698">
        <w:rPr>
          <w:b/>
          <w:bCs/>
        </w:rPr>
        <w:lastRenderedPageBreak/>
        <w:t>Figure 1</w:t>
      </w:r>
    </w:p>
    <w:p w14:paraId="69760383" w14:textId="77777777" w:rsidR="00F112C4" w:rsidRPr="00DE7698" w:rsidRDefault="00F112C4" w:rsidP="00F112C4">
      <w:pPr>
        <w:spacing w:line="480" w:lineRule="auto"/>
        <w:jc w:val="both"/>
      </w:pPr>
      <w:r w:rsidRPr="00DE7698">
        <w:t xml:space="preserve">Sargasso pile volume loss over sampling periods (August and November 2022, </w:t>
      </w:r>
      <w:proofErr w:type="gramStart"/>
      <w:r w:rsidRPr="00DE7698">
        <w:t>March</w:t>
      </w:r>
      <w:proofErr w:type="gramEnd"/>
      <w:r w:rsidRPr="00DE7698">
        <w:t xml:space="preserve"> and August 2023) as a percent (%) of original volume calculated for sargasso treatments in August 2022. Individual dots represent replicates at the beach (black) and the forest (white).   </w:t>
      </w:r>
    </w:p>
    <w:p w14:paraId="6F71B1F9" w14:textId="77777777" w:rsidR="00F112C4" w:rsidRPr="00DE7698" w:rsidRDefault="00F112C4" w:rsidP="00F112C4">
      <w:pPr>
        <w:spacing w:line="480" w:lineRule="auto"/>
        <w:jc w:val="both"/>
        <w:rPr>
          <w:b/>
          <w:bCs/>
        </w:rPr>
      </w:pPr>
    </w:p>
    <w:p w14:paraId="77C5812F" w14:textId="77777777" w:rsidR="00F112C4" w:rsidRPr="00DE7698" w:rsidRDefault="00F112C4" w:rsidP="00F112C4">
      <w:pPr>
        <w:spacing w:line="480" w:lineRule="auto"/>
        <w:jc w:val="both"/>
        <w:rPr>
          <w:b/>
          <w:bCs/>
        </w:rPr>
      </w:pPr>
      <w:r w:rsidRPr="00DE7698">
        <w:rPr>
          <w:b/>
          <w:bCs/>
        </w:rPr>
        <w:t>Figure 2</w:t>
      </w:r>
    </w:p>
    <w:p w14:paraId="6EF9DF48" w14:textId="77777777" w:rsidR="00F112C4" w:rsidRPr="00DE7698" w:rsidRDefault="00F112C4" w:rsidP="00F112C4">
      <w:pPr>
        <w:spacing w:line="480" w:lineRule="auto"/>
        <w:jc w:val="both"/>
      </w:pPr>
      <w:r w:rsidRPr="00DE7698">
        <w:t xml:space="preserve">Percent decomposition of initial dry mass of large (gray bars) and small (white bars) mesh bags at beach (left column) and the forest (right column) in November 2022 (A) and March 2023 (B). Error bars represent mean </w:t>
      </w:r>
      <w:r w:rsidRPr="00DE7698">
        <w:rPr>
          <w:color w:val="000000"/>
        </w:rPr>
        <w:sym w:font="Symbol" w:char="F0B1"/>
      </w:r>
      <w:r w:rsidRPr="00DE7698">
        <w:rPr>
          <w:color w:val="000000"/>
        </w:rPr>
        <w:t xml:space="preserve"> SE. Note that </w:t>
      </w:r>
      <w:r w:rsidRPr="00DE7698">
        <w:t>no values are reported for large mesh bags at the beach in March 2022 due to vandalism, the lack of a bar does not indicate zero decomposition.</w:t>
      </w:r>
    </w:p>
    <w:p w14:paraId="02F7CD10" w14:textId="77777777" w:rsidR="00F112C4" w:rsidRPr="00DE7698" w:rsidRDefault="00F112C4" w:rsidP="00F112C4">
      <w:pPr>
        <w:spacing w:line="480" w:lineRule="auto"/>
        <w:jc w:val="both"/>
        <w:rPr>
          <w:b/>
          <w:bCs/>
        </w:rPr>
      </w:pPr>
    </w:p>
    <w:p w14:paraId="778294AF" w14:textId="77777777" w:rsidR="00F112C4" w:rsidRPr="00DE7698" w:rsidRDefault="00F112C4" w:rsidP="00F112C4">
      <w:pPr>
        <w:spacing w:line="480" w:lineRule="auto"/>
        <w:jc w:val="both"/>
        <w:rPr>
          <w:b/>
          <w:bCs/>
        </w:rPr>
      </w:pPr>
      <w:r w:rsidRPr="00DE7698">
        <w:rPr>
          <w:b/>
          <w:bCs/>
        </w:rPr>
        <w:t>Figure 3</w:t>
      </w:r>
    </w:p>
    <w:p w14:paraId="678EEE6B" w14:textId="77777777" w:rsidR="00F112C4" w:rsidRPr="00DE7698" w:rsidRDefault="00F112C4" w:rsidP="00F112C4">
      <w:pPr>
        <w:spacing w:line="480" w:lineRule="auto"/>
        <w:jc w:val="both"/>
      </w:pPr>
      <w:r w:rsidRPr="00DE7698">
        <w:t xml:space="preserve">Nitrate content (mg/L) over sampling periods (August and November 2022, </w:t>
      </w:r>
      <w:proofErr w:type="gramStart"/>
      <w:r w:rsidRPr="00DE7698">
        <w:t>March</w:t>
      </w:r>
      <w:proofErr w:type="gramEnd"/>
      <w:r w:rsidRPr="00DE7698">
        <w:t xml:space="preserve"> and August 2023) by site (beach A,C and forest B,D). Nitrate content in the top panels (A,B) were extracted from tissue in sargasso plots (gray bars) and nitrate content in the bottom panels (C,D) were extracted from sediment in sargasso and control (black bars) treatments.  Error bars represent mean </w:t>
      </w:r>
      <w:r w:rsidRPr="00DE7698">
        <w:rPr>
          <w:color w:val="000000"/>
        </w:rPr>
        <w:sym w:font="Symbol" w:char="F0B1"/>
      </w:r>
      <w:r w:rsidRPr="00DE7698">
        <w:rPr>
          <w:color w:val="000000"/>
        </w:rPr>
        <w:t xml:space="preserve"> SE. Note that control plots did not produce measurable levels of nitrates, thus, they are shown as solid black lines rather than bars. </w:t>
      </w:r>
      <w:r w:rsidRPr="00DE7698">
        <w:t xml:space="preserve"> </w:t>
      </w:r>
    </w:p>
    <w:p w14:paraId="715D5E8D" w14:textId="77777777" w:rsidR="00F112C4" w:rsidRPr="00DE7698" w:rsidRDefault="00F112C4" w:rsidP="00F112C4">
      <w:pPr>
        <w:spacing w:line="480" w:lineRule="auto"/>
        <w:jc w:val="both"/>
      </w:pPr>
    </w:p>
    <w:p w14:paraId="260145B4" w14:textId="77777777" w:rsidR="00F112C4" w:rsidRPr="00DE7698" w:rsidRDefault="00F112C4" w:rsidP="00F112C4">
      <w:pPr>
        <w:spacing w:line="480" w:lineRule="auto"/>
        <w:jc w:val="both"/>
      </w:pPr>
    </w:p>
    <w:p w14:paraId="19DBD53F" w14:textId="77777777" w:rsidR="00F112C4" w:rsidRPr="00DE7698" w:rsidRDefault="00F112C4" w:rsidP="00F112C4">
      <w:pPr>
        <w:spacing w:line="480" w:lineRule="auto"/>
        <w:jc w:val="both"/>
      </w:pPr>
    </w:p>
    <w:p w14:paraId="219096F9" w14:textId="77777777" w:rsidR="00F112C4" w:rsidRPr="00DE7698" w:rsidRDefault="00F112C4" w:rsidP="00F112C4">
      <w:pPr>
        <w:spacing w:line="480" w:lineRule="auto"/>
        <w:jc w:val="both"/>
        <w:rPr>
          <w:b/>
          <w:bCs/>
        </w:rPr>
      </w:pPr>
      <w:r w:rsidRPr="00DE7698">
        <w:rPr>
          <w:b/>
          <w:bCs/>
        </w:rPr>
        <w:t>Figure 4</w:t>
      </w:r>
    </w:p>
    <w:p w14:paraId="42FC9411" w14:textId="77777777" w:rsidR="00F112C4" w:rsidRPr="00DE7698" w:rsidRDefault="00F112C4" w:rsidP="00F112C4">
      <w:pPr>
        <w:spacing w:line="480" w:lineRule="auto"/>
        <w:jc w:val="both"/>
        <w:rPr>
          <w:color w:val="000000"/>
        </w:rPr>
      </w:pPr>
      <w:r w:rsidRPr="00DE7698">
        <w:lastRenderedPageBreak/>
        <w:t>Grams of CO</w:t>
      </w:r>
      <w:r w:rsidRPr="00DE7698">
        <w:rPr>
          <w:vertAlign w:val="subscript"/>
        </w:rPr>
        <w:t xml:space="preserve">2 </w:t>
      </w:r>
      <w:r w:rsidRPr="00DE7698">
        <w:t>per m</w:t>
      </w:r>
      <w:r w:rsidRPr="00DE7698">
        <w:rPr>
          <w:vertAlign w:val="superscript"/>
        </w:rPr>
        <w:t>2</w:t>
      </w:r>
      <w:r w:rsidRPr="00DE7698">
        <w:t xml:space="preserve"> over an hour in control and sargasso plots at the beach (A) and forest (B) from samples collected with ‘gas collectors’ November 2022. Respirometer CO</w:t>
      </w:r>
      <w:r w:rsidRPr="00DE7698">
        <w:rPr>
          <w:vertAlign w:val="subscript"/>
        </w:rPr>
        <w:t xml:space="preserve">2  </w:t>
      </w:r>
      <w:r w:rsidRPr="00DE7698">
        <w:t>(</w:t>
      </w:r>
      <w:r w:rsidRPr="00DE7698">
        <w:rPr>
          <w:highlight w:val="yellow"/>
        </w:rPr>
        <w:t>units</w:t>
      </w:r>
      <w:r w:rsidRPr="00DE7698">
        <w:t xml:space="preserve">) readings from beach (C) and forest (D) control and sargasso plot centers (gray bars) and edges (white bars) in August 2023. Error bars represent mean </w:t>
      </w:r>
      <w:r w:rsidRPr="00DE7698">
        <w:rPr>
          <w:color w:val="000000"/>
        </w:rPr>
        <w:sym w:font="Symbol" w:char="F0B1"/>
      </w:r>
      <w:r w:rsidRPr="00DE7698">
        <w:rPr>
          <w:color w:val="000000"/>
        </w:rPr>
        <w:t xml:space="preserve"> SE.</w:t>
      </w:r>
    </w:p>
    <w:p w14:paraId="6EC92032" w14:textId="77777777" w:rsidR="00F112C4" w:rsidRPr="00DE7698" w:rsidRDefault="00F112C4" w:rsidP="00F112C4">
      <w:pPr>
        <w:spacing w:line="480" w:lineRule="auto"/>
        <w:jc w:val="both"/>
        <w:rPr>
          <w:color w:val="000000"/>
        </w:rPr>
      </w:pPr>
    </w:p>
    <w:p w14:paraId="34E51E11" w14:textId="77777777" w:rsidR="00F112C4" w:rsidRPr="00DE7698" w:rsidRDefault="00F112C4" w:rsidP="00F112C4">
      <w:pPr>
        <w:spacing w:line="480" w:lineRule="auto"/>
        <w:jc w:val="both"/>
        <w:rPr>
          <w:b/>
          <w:bCs/>
        </w:rPr>
      </w:pPr>
      <w:r w:rsidRPr="00DE7698">
        <w:rPr>
          <w:b/>
          <w:bCs/>
        </w:rPr>
        <w:t>Figure 5</w:t>
      </w:r>
    </w:p>
    <w:p w14:paraId="54BF4E69" w14:textId="77777777" w:rsidR="00F112C4" w:rsidRPr="00DE7698" w:rsidRDefault="00F112C4" w:rsidP="00F112C4">
      <w:pPr>
        <w:spacing w:line="480" w:lineRule="auto"/>
        <w:jc w:val="both"/>
      </w:pPr>
      <w:r w:rsidRPr="00DE7698">
        <w:t xml:space="preserve">Mean percent cover of plot interiors over sampling period (August and November 2022, </w:t>
      </w:r>
      <w:proofErr w:type="gramStart"/>
      <w:r w:rsidRPr="00DE7698">
        <w:t>March</w:t>
      </w:r>
      <w:proofErr w:type="gramEnd"/>
      <w:r w:rsidRPr="00DE7698">
        <w:t xml:space="preserve"> and August 2023) at the beach (A) and forest (B). Shapes represent grass (</w:t>
      </w:r>
      <w:r w:rsidRPr="00DE7698">
        <w:rPr>
          <w:rFonts w:eastAsia="Yu Mincho Light"/>
        </w:rPr>
        <w:t>▲</w:t>
      </w:r>
      <w:r w:rsidRPr="00DE7698">
        <w:t>) and other plants (</w:t>
      </w:r>
      <w:r w:rsidRPr="00DE7698">
        <w:rPr>
          <w:rFonts w:eastAsia="Yu Gothic Light"/>
        </w:rPr>
        <w:t>●</w:t>
      </w:r>
      <w:r w:rsidRPr="00DE7698">
        <w:t xml:space="preserve">) and colors represent control plots  (gray) and sargasso plots (black). Error bars represent mean </w:t>
      </w:r>
      <w:r w:rsidRPr="00DE7698">
        <w:rPr>
          <w:color w:val="000000"/>
        </w:rPr>
        <w:sym w:font="Symbol" w:char="F0B1"/>
      </w:r>
      <w:r w:rsidRPr="00DE7698">
        <w:rPr>
          <w:color w:val="000000"/>
        </w:rPr>
        <w:t xml:space="preserve"> SE. </w:t>
      </w:r>
      <w:r w:rsidRPr="00DE7698">
        <w:t>Lower panels show the effect sizes by sampling period associated with the panel above (i.e., panel C effect sizes associated with panel A, and panel D effect sizes are associated panel B). Effect sizes were calculated using Cohen’s d (sargasso vs. control) for grass (</w:t>
      </w:r>
      <w:r w:rsidRPr="00DE7698">
        <w:rPr>
          <w:rFonts w:eastAsia="Yu Mincho Light"/>
        </w:rPr>
        <w:t>▲</w:t>
      </w:r>
      <w:r w:rsidRPr="00DE7698">
        <w:t>) and other plants (</w:t>
      </w:r>
      <w:r w:rsidRPr="00DE7698">
        <w:rPr>
          <w:rFonts w:eastAsia="Yu Gothic Light"/>
        </w:rPr>
        <w:t>●</w:t>
      </w:r>
      <w:r w:rsidRPr="00DE7698">
        <w:t xml:space="preserve">). </w:t>
      </w:r>
    </w:p>
    <w:p w14:paraId="4A3002FC" w14:textId="77777777" w:rsidR="00F112C4" w:rsidRPr="00DE7698" w:rsidRDefault="00F112C4" w:rsidP="00F112C4">
      <w:pPr>
        <w:spacing w:line="480" w:lineRule="auto"/>
        <w:jc w:val="both"/>
      </w:pPr>
    </w:p>
    <w:p w14:paraId="2EEF6C84" w14:textId="77777777" w:rsidR="00F112C4" w:rsidRPr="00DE7698" w:rsidRDefault="00F112C4" w:rsidP="00F112C4">
      <w:pPr>
        <w:spacing w:line="480" w:lineRule="auto"/>
        <w:jc w:val="both"/>
        <w:rPr>
          <w:b/>
          <w:bCs/>
        </w:rPr>
      </w:pPr>
      <w:r w:rsidRPr="00DE7698">
        <w:rPr>
          <w:b/>
          <w:bCs/>
        </w:rPr>
        <w:t>Figure 6</w:t>
      </w:r>
    </w:p>
    <w:p w14:paraId="3222DE2B" w14:textId="77777777" w:rsidR="00F112C4" w:rsidRPr="00DE7698" w:rsidRDefault="00F112C4" w:rsidP="00F112C4">
      <w:pPr>
        <w:spacing w:line="480" w:lineRule="auto"/>
        <w:jc w:val="both"/>
      </w:pPr>
      <w:r w:rsidRPr="00DE7698">
        <w:t xml:space="preserve">Mean percent cover of plot perimeter over sampling period (August and November 2022, </w:t>
      </w:r>
      <w:proofErr w:type="gramStart"/>
      <w:r w:rsidRPr="00DE7698">
        <w:t>March</w:t>
      </w:r>
      <w:proofErr w:type="gramEnd"/>
      <w:r w:rsidRPr="00DE7698">
        <w:t xml:space="preserve"> and August 2023) at the beach (A) and forest (B). Shapes represent grass (</w:t>
      </w:r>
      <w:r w:rsidRPr="00DE7698">
        <w:rPr>
          <w:rFonts w:eastAsia="Yu Mincho Light"/>
        </w:rPr>
        <w:t>▲</w:t>
      </w:r>
      <w:r w:rsidRPr="00DE7698">
        <w:t>) and other plants (</w:t>
      </w:r>
      <w:r w:rsidRPr="00DE7698">
        <w:rPr>
          <w:rFonts w:eastAsia="Yu Gothic Light"/>
        </w:rPr>
        <w:t>●</w:t>
      </w:r>
      <w:r w:rsidRPr="00DE7698">
        <w:t xml:space="preserve">) and colors represent control plots  (gray) and sargasso plots (black). Error bars represent mean </w:t>
      </w:r>
      <w:r w:rsidRPr="00DE7698">
        <w:rPr>
          <w:color w:val="000000"/>
        </w:rPr>
        <w:sym w:font="Symbol" w:char="F0B1"/>
      </w:r>
      <w:r w:rsidRPr="00DE7698">
        <w:rPr>
          <w:color w:val="000000"/>
        </w:rPr>
        <w:t xml:space="preserve"> SE. </w:t>
      </w:r>
      <w:r w:rsidRPr="00DE7698">
        <w:t>Lower panels show the effect sizes by sampling period associated with the panel above (i.e., panel C effect sizes associated with panel A, and panel D effect sizes are associated panel B). Effect sizes were calculated using Cohen’s d (sargasso vs. control) for grass (</w:t>
      </w:r>
      <w:r w:rsidRPr="00DE7698">
        <w:rPr>
          <w:rFonts w:eastAsia="Yu Mincho Light"/>
        </w:rPr>
        <w:t>▲</w:t>
      </w:r>
      <w:r w:rsidRPr="00DE7698">
        <w:t>) and other plants (</w:t>
      </w:r>
      <w:r w:rsidRPr="00DE7698">
        <w:rPr>
          <w:rFonts w:eastAsia="Yu Gothic Light"/>
        </w:rPr>
        <w:t>●</w:t>
      </w:r>
      <w:r w:rsidRPr="00DE7698">
        <w:t xml:space="preserve">). </w:t>
      </w:r>
    </w:p>
    <w:p w14:paraId="7EB1E5C5" w14:textId="77777777" w:rsidR="00F112C4" w:rsidRPr="00DE7698" w:rsidRDefault="00F112C4" w:rsidP="00F112C4">
      <w:pPr>
        <w:spacing w:line="480" w:lineRule="auto"/>
        <w:jc w:val="both"/>
        <w:rPr>
          <w:b/>
          <w:bCs/>
        </w:rPr>
      </w:pPr>
      <w:r w:rsidRPr="00DE7698">
        <w:rPr>
          <w:b/>
          <w:bCs/>
        </w:rPr>
        <w:t>Figure 7</w:t>
      </w:r>
    </w:p>
    <w:p w14:paraId="09C8A1B8" w14:textId="77777777" w:rsidR="00F112C4" w:rsidRPr="00DE7698" w:rsidRDefault="00F112C4" w:rsidP="00F112C4">
      <w:pPr>
        <w:spacing w:line="480" w:lineRule="auto"/>
        <w:jc w:val="both"/>
        <w:rPr>
          <w:color w:val="000000"/>
        </w:rPr>
      </w:pPr>
      <w:r w:rsidRPr="00DE7698">
        <w:lastRenderedPageBreak/>
        <w:t>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DE7698">
        <w:rPr>
          <w:rFonts w:eastAsia="Yu Gothic Light"/>
        </w:rPr>
        <w:t>●</w:t>
      </w:r>
      <w:r w:rsidRPr="00DE7698">
        <w:t>), Arachnida (</w:t>
      </w:r>
      <w:r w:rsidRPr="00DE7698">
        <w:rPr>
          <w:rFonts w:eastAsia="Yu Mincho Light"/>
        </w:rPr>
        <w:t>▲</w:t>
      </w:r>
      <w:r w:rsidRPr="00DE7698">
        <w:t>), and Hymenoptera (</w:t>
      </w:r>
      <w:r w:rsidRPr="00DE7698">
        <w:rPr>
          <w:rFonts w:eastAsia="Yu Gothic Light"/>
        </w:rPr>
        <w:t>■</w:t>
      </w:r>
      <w:r w:rsidRPr="00DE7698">
        <w:t xml:space="preserve">) and error bars represent mean </w:t>
      </w:r>
      <w:r w:rsidRPr="00DE7698">
        <w:rPr>
          <w:color w:val="000000"/>
        </w:rPr>
        <w:sym w:font="Symbol" w:char="F0B1"/>
      </w:r>
      <w:r w:rsidRPr="00DE7698">
        <w:rPr>
          <w:color w:val="000000"/>
        </w:rPr>
        <w:t xml:space="preserve"> SE.</w:t>
      </w:r>
    </w:p>
    <w:p w14:paraId="70F0B9BA" w14:textId="77777777" w:rsidR="00F112C4" w:rsidRPr="00DE7698" w:rsidRDefault="00F112C4" w:rsidP="00F112C4">
      <w:pPr>
        <w:spacing w:line="480" w:lineRule="auto"/>
        <w:jc w:val="both"/>
      </w:pPr>
    </w:p>
    <w:p w14:paraId="5E120303" w14:textId="77777777" w:rsidR="00F112C4" w:rsidRPr="00DE7698" w:rsidRDefault="00F112C4" w:rsidP="00F112C4">
      <w:pPr>
        <w:spacing w:line="480" w:lineRule="auto"/>
        <w:jc w:val="both"/>
        <w:rPr>
          <w:b/>
          <w:bCs/>
        </w:rPr>
      </w:pPr>
      <w:r w:rsidRPr="00DE7698">
        <w:rPr>
          <w:b/>
          <w:bCs/>
        </w:rPr>
        <w:t>Figure 8</w:t>
      </w:r>
    </w:p>
    <w:p w14:paraId="740A8066" w14:textId="77777777" w:rsidR="00F112C4" w:rsidRPr="00DE7698" w:rsidRDefault="00F112C4" w:rsidP="00F112C4">
      <w:pPr>
        <w:spacing w:line="480" w:lineRule="auto"/>
        <w:jc w:val="both"/>
        <w:rPr>
          <w:color w:val="000000"/>
        </w:rPr>
      </w:pPr>
      <w:r w:rsidRPr="00DE7698">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DE7698">
        <w:rPr>
          <w:rFonts w:eastAsia="Yu Gothic Light"/>
        </w:rPr>
        <w:t>●</w:t>
      </w:r>
      <w:r w:rsidRPr="00DE7698">
        <w:t>), Arachnida (</w:t>
      </w:r>
      <w:r w:rsidRPr="00DE7698">
        <w:rPr>
          <w:rFonts w:eastAsia="Yu Mincho Light"/>
        </w:rPr>
        <w:t>▲</w:t>
      </w:r>
      <w:r w:rsidRPr="00DE7698">
        <w:t>), and Hymenoptera (</w:t>
      </w:r>
      <w:r w:rsidRPr="00DE7698">
        <w:rPr>
          <w:rFonts w:eastAsia="Yu Gothic Light"/>
        </w:rPr>
        <w:t>■</w:t>
      </w:r>
      <w:r w:rsidRPr="00DE7698">
        <w:t xml:space="preserve">) and error bars represent mean </w:t>
      </w:r>
      <w:r w:rsidRPr="00DE7698">
        <w:rPr>
          <w:color w:val="000000"/>
        </w:rPr>
        <w:sym w:font="Symbol" w:char="F0B1"/>
      </w:r>
      <w:r w:rsidRPr="00DE7698">
        <w:rPr>
          <w:color w:val="000000"/>
        </w:rPr>
        <w:t xml:space="preserve"> SE.</w:t>
      </w:r>
    </w:p>
    <w:p w14:paraId="51ECC1FD" w14:textId="77777777" w:rsidR="00F112C4" w:rsidRPr="00DE7698" w:rsidRDefault="00F112C4" w:rsidP="00F112C4">
      <w:pPr>
        <w:spacing w:line="480" w:lineRule="auto"/>
        <w:jc w:val="both"/>
        <w:rPr>
          <w:color w:val="000000"/>
        </w:rPr>
      </w:pPr>
    </w:p>
    <w:p w14:paraId="02DAE759" w14:textId="77777777" w:rsidR="00F112C4" w:rsidRPr="00DE7698" w:rsidRDefault="00F112C4" w:rsidP="00F112C4">
      <w:pPr>
        <w:spacing w:line="480" w:lineRule="auto"/>
        <w:jc w:val="both"/>
        <w:rPr>
          <w:b/>
          <w:bCs/>
        </w:rPr>
      </w:pPr>
      <w:r w:rsidRPr="00DE7698">
        <w:rPr>
          <w:b/>
          <w:bCs/>
        </w:rPr>
        <w:t>Supplementary Figure 1</w:t>
      </w:r>
    </w:p>
    <w:p w14:paraId="22E9EC0B" w14:textId="77777777" w:rsidR="00F112C4" w:rsidRPr="00DE7698" w:rsidRDefault="00F112C4" w:rsidP="00F112C4">
      <w:pPr>
        <w:spacing w:line="480" w:lineRule="auto"/>
        <w:jc w:val="both"/>
        <w:rPr>
          <w:color w:val="000000"/>
        </w:rPr>
      </w:pPr>
      <w:r w:rsidRPr="00DE7698">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and forest (right column). Panel rows indicate distance from treatment plots (0m, 0.75m, and 1.5m). Error bars represent mean </w:t>
      </w:r>
      <w:r w:rsidRPr="00DE7698">
        <w:rPr>
          <w:color w:val="000000"/>
        </w:rPr>
        <w:sym w:font="Symbol" w:char="F0B1"/>
      </w:r>
      <w:r w:rsidRPr="00DE7698">
        <w:rPr>
          <w:color w:val="000000"/>
        </w:rPr>
        <w:t xml:space="preserve"> SE.</w:t>
      </w:r>
    </w:p>
    <w:p w14:paraId="03112A02" w14:textId="77777777" w:rsidR="00F112C4" w:rsidRPr="00DE7698" w:rsidRDefault="00F112C4" w:rsidP="00F112C4">
      <w:pPr>
        <w:spacing w:line="480" w:lineRule="auto"/>
        <w:jc w:val="both"/>
        <w:rPr>
          <w:color w:val="000000"/>
        </w:rPr>
      </w:pPr>
    </w:p>
    <w:p w14:paraId="44854832" w14:textId="77777777" w:rsidR="00F112C4" w:rsidRPr="00DE7698" w:rsidRDefault="00F112C4" w:rsidP="00F112C4">
      <w:pPr>
        <w:spacing w:line="480" w:lineRule="auto"/>
        <w:jc w:val="both"/>
        <w:rPr>
          <w:b/>
          <w:bCs/>
        </w:rPr>
      </w:pPr>
      <w:r w:rsidRPr="00DE7698">
        <w:rPr>
          <w:b/>
          <w:bCs/>
        </w:rPr>
        <w:t>Supplementary Figure 2</w:t>
      </w:r>
    </w:p>
    <w:p w14:paraId="482F8C38" w14:textId="77777777" w:rsidR="00F112C4" w:rsidRPr="00DE7698" w:rsidRDefault="00F112C4" w:rsidP="00F112C4">
      <w:pPr>
        <w:spacing w:line="480" w:lineRule="auto"/>
        <w:jc w:val="both"/>
      </w:pPr>
      <w:r w:rsidRPr="00DE7698">
        <w:t xml:space="preserve">Proportion of cover categories in plot interiors over sampling periods 1 (August 2022), 2 (November 2022), 3 (March 2023), and 4 (August 2023) in the beach site. Columns designate treatment type (left is control and right </w:t>
      </w:r>
      <w:proofErr w:type="gramStart"/>
      <w:r w:rsidRPr="00DE7698">
        <w:t>is</w:t>
      </w:r>
      <w:proofErr w:type="gramEnd"/>
      <w:r w:rsidRPr="00DE7698">
        <w:t xml:space="preserve"> sargasso) and rows represent treatment block.</w:t>
      </w:r>
    </w:p>
    <w:p w14:paraId="632319F5" w14:textId="77777777" w:rsidR="00F112C4" w:rsidRPr="00DE7698" w:rsidRDefault="00F112C4" w:rsidP="00F112C4">
      <w:pPr>
        <w:spacing w:line="480" w:lineRule="auto"/>
        <w:jc w:val="both"/>
      </w:pPr>
    </w:p>
    <w:p w14:paraId="54A7AF22" w14:textId="77777777" w:rsidR="00F112C4" w:rsidRPr="00DE7698" w:rsidRDefault="00F112C4" w:rsidP="00F112C4">
      <w:pPr>
        <w:spacing w:line="480" w:lineRule="auto"/>
        <w:jc w:val="both"/>
        <w:rPr>
          <w:b/>
          <w:bCs/>
        </w:rPr>
      </w:pPr>
      <w:r w:rsidRPr="00DE7698">
        <w:rPr>
          <w:b/>
          <w:bCs/>
        </w:rPr>
        <w:t>Supplementary Figure 3</w:t>
      </w:r>
    </w:p>
    <w:p w14:paraId="3FF6911B" w14:textId="77777777" w:rsidR="00F112C4" w:rsidRPr="00DE7698" w:rsidRDefault="00F112C4" w:rsidP="00F112C4">
      <w:pPr>
        <w:spacing w:line="480" w:lineRule="auto"/>
        <w:jc w:val="both"/>
      </w:pPr>
      <w:r w:rsidRPr="00DE7698">
        <w:t xml:space="preserve">Proportion of cover categories in plot interiors over sampling periods 1 (August 2022), 2 (November 2022), 3 (March 2023), and 4 (August 2023) in the forest site. Columns designate treatment type (left is control and right </w:t>
      </w:r>
      <w:proofErr w:type="gramStart"/>
      <w:r w:rsidRPr="00DE7698">
        <w:t>is</w:t>
      </w:r>
      <w:proofErr w:type="gramEnd"/>
      <w:r w:rsidRPr="00DE7698">
        <w:t xml:space="preserve"> sargasso) and rows represent treatment block.</w:t>
      </w:r>
    </w:p>
    <w:p w14:paraId="712985E8" w14:textId="77777777" w:rsidR="00F112C4" w:rsidRPr="00DE7698" w:rsidRDefault="00F112C4" w:rsidP="00F112C4">
      <w:pPr>
        <w:spacing w:line="480" w:lineRule="auto"/>
        <w:jc w:val="both"/>
      </w:pPr>
    </w:p>
    <w:p w14:paraId="610311F6" w14:textId="77777777" w:rsidR="00F112C4" w:rsidRPr="00DE7698" w:rsidRDefault="00F112C4" w:rsidP="00F112C4">
      <w:pPr>
        <w:spacing w:line="480" w:lineRule="auto"/>
        <w:jc w:val="both"/>
        <w:rPr>
          <w:b/>
          <w:bCs/>
        </w:rPr>
      </w:pPr>
      <w:r w:rsidRPr="00DE7698">
        <w:rPr>
          <w:b/>
          <w:bCs/>
        </w:rPr>
        <w:t>Supplementary Figure 4</w:t>
      </w:r>
    </w:p>
    <w:p w14:paraId="4DD4EDCC" w14:textId="77777777" w:rsidR="00F112C4" w:rsidRPr="00DE7698" w:rsidRDefault="00F112C4" w:rsidP="00F112C4">
      <w:pPr>
        <w:spacing w:line="480" w:lineRule="auto"/>
        <w:jc w:val="both"/>
      </w:pPr>
      <w:r w:rsidRPr="00DE7698">
        <w:t xml:space="preserve">Proportion of cover categories in plot perimeter over sampling periods 1 (August 2022), 2 (November 2022), 3 (March 2023), and 4 (August 2023) in the beach site. Columns designate treatment type (left is control and right </w:t>
      </w:r>
      <w:proofErr w:type="gramStart"/>
      <w:r w:rsidRPr="00DE7698">
        <w:t>is</w:t>
      </w:r>
      <w:proofErr w:type="gramEnd"/>
      <w:r w:rsidRPr="00DE7698">
        <w:t xml:space="preserve"> sargasso) and rows represent treatment block.</w:t>
      </w:r>
    </w:p>
    <w:p w14:paraId="7CB3865E" w14:textId="77777777" w:rsidR="00F112C4" w:rsidRPr="00DE7698" w:rsidRDefault="00F112C4" w:rsidP="00F112C4">
      <w:pPr>
        <w:spacing w:line="480" w:lineRule="auto"/>
        <w:jc w:val="both"/>
      </w:pPr>
    </w:p>
    <w:p w14:paraId="0E36CD7F" w14:textId="77777777" w:rsidR="00F112C4" w:rsidRPr="00DE7698" w:rsidRDefault="00F112C4" w:rsidP="00F112C4">
      <w:pPr>
        <w:spacing w:line="480" w:lineRule="auto"/>
        <w:jc w:val="both"/>
        <w:rPr>
          <w:b/>
          <w:bCs/>
        </w:rPr>
      </w:pPr>
      <w:r w:rsidRPr="00DE7698">
        <w:rPr>
          <w:b/>
          <w:bCs/>
        </w:rPr>
        <w:t>Supplementary Figure 5</w:t>
      </w:r>
    </w:p>
    <w:p w14:paraId="677632AA" w14:textId="77777777" w:rsidR="00F112C4" w:rsidRPr="00DE7698" w:rsidRDefault="00F112C4" w:rsidP="00F112C4">
      <w:pPr>
        <w:spacing w:line="480" w:lineRule="auto"/>
        <w:jc w:val="both"/>
      </w:pPr>
      <w:r w:rsidRPr="00DE7698">
        <w:t xml:space="preserve">Proportion of cover categories in plot perimeter over sampling periods 1 (August 2022), 2 (November 2022), 3 (March 2023), and 4 (August 2023) in the forest site. Columns designate treatment type (left is control and right </w:t>
      </w:r>
      <w:proofErr w:type="gramStart"/>
      <w:r w:rsidRPr="00DE7698">
        <w:t>is</w:t>
      </w:r>
      <w:proofErr w:type="gramEnd"/>
      <w:r w:rsidRPr="00DE7698">
        <w:t xml:space="preserve"> sargasso) and rows represent treatment block.</w:t>
      </w:r>
    </w:p>
    <w:p w14:paraId="3C828012" w14:textId="77777777" w:rsidR="00F112C4" w:rsidRPr="00DE7698" w:rsidRDefault="00F112C4" w:rsidP="00F112C4">
      <w:pPr>
        <w:spacing w:line="480" w:lineRule="auto"/>
        <w:jc w:val="both"/>
        <w:rPr>
          <w:b/>
          <w:bCs/>
        </w:rPr>
      </w:pPr>
    </w:p>
    <w:p w14:paraId="57B9F859" w14:textId="77777777" w:rsidR="000E194F" w:rsidRDefault="000E194F" w:rsidP="00F112C4">
      <w:pPr>
        <w:spacing w:line="480" w:lineRule="auto"/>
        <w:jc w:val="both"/>
        <w:rPr>
          <w:b/>
          <w:bCs/>
        </w:rPr>
      </w:pPr>
    </w:p>
    <w:p w14:paraId="1B627352" w14:textId="77777777" w:rsidR="000E194F" w:rsidRDefault="000E194F" w:rsidP="00F112C4">
      <w:pPr>
        <w:spacing w:line="480" w:lineRule="auto"/>
        <w:jc w:val="both"/>
        <w:rPr>
          <w:b/>
          <w:bCs/>
        </w:rPr>
      </w:pPr>
    </w:p>
    <w:p w14:paraId="0DDD8E00" w14:textId="631E6249" w:rsidR="000E194F" w:rsidRPr="00240BDC" w:rsidRDefault="00F112C4" w:rsidP="00F112C4">
      <w:pPr>
        <w:spacing w:line="480" w:lineRule="auto"/>
        <w:jc w:val="both"/>
        <w:rPr>
          <w:b/>
          <w:bCs/>
        </w:rPr>
      </w:pPr>
      <w:r w:rsidRPr="00DE7698">
        <w:rPr>
          <w:b/>
          <w:bCs/>
        </w:rPr>
        <w:lastRenderedPageBreak/>
        <w:t>Figures</w:t>
      </w:r>
    </w:p>
    <w:p w14:paraId="183DC566" w14:textId="19B2BC40" w:rsidR="00F112C4" w:rsidRPr="00DE7698" w:rsidRDefault="00F112C4" w:rsidP="00F112C4">
      <w:pPr>
        <w:spacing w:line="480" w:lineRule="auto"/>
        <w:jc w:val="both"/>
      </w:pPr>
      <w:r w:rsidRPr="00DE7698">
        <w:t>Figure 2. Mesh bag decomposition</w:t>
      </w:r>
    </w:p>
    <w:p w14:paraId="14CA8E6F" w14:textId="621D161E" w:rsidR="00F112C4" w:rsidRPr="00DE7698" w:rsidRDefault="000E194F" w:rsidP="00F112C4">
      <w:pPr>
        <w:spacing w:line="480" w:lineRule="auto"/>
        <w:jc w:val="both"/>
      </w:pPr>
      <w:r w:rsidRPr="000E194F">
        <w:drawing>
          <wp:inline distT="0" distB="0" distL="0" distR="0" wp14:anchorId="10E659E3" wp14:editId="1DCD5F5F">
            <wp:extent cx="5943600" cy="4829175"/>
            <wp:effectExtent l="0" t="0" r="0" b="0"/>
            <wp:docPr id="1624069323"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9323" name="Picture 1" descr="A graph of different sizes of trees&#10;&#10;Description automatically generated"/>
                    <pic:cNvPicPr/>
                  </pic:nvPicPr>
                  <pic:blipFill>
                    <a:blip r:embed="rId7"/>
                    <a:stretch>
                      <a:fillRect/>
                    </a:stretch>
                  </pic:blipFill>
                  <pic:spPr>
                    <a:xfrm>
                      <a:off x="0" y="0"/>
                      <a:ext cx="5943600" cy="4829175"/>
                    </a:xfrm>
                    <a:prstGeom prst="rect">
                      <a:avLst/>
                    </a:prstGeom>
                  </pic:spPr>
                </pic:pic>
              </a:graphicData>
            </a:graphic>
          </wp:inline>
        </w:drawing>
      </w:r>
    </w:p>
    <w:p w14:paraId="39C6EA87" w14:textId="77777777" w:rsidR="00F112C4" w:rsidRPr="00DE7698" w:rsidRDefault="00F112C4" w:rsidP="00F112C4">
      <w:pPr>
        <w:spacing w:line="480" w:lineRule="auto"/>
        <w:jc w:val="both"/>
      </w:pPr>
    </w:p>
    <w:p w14:paraId="1F200B58" w14:textId="77777777" w:rsidR="00F112C4" w:rsidRPr="00DE7698" w:rsidRDefault="00F112C4" w:rsidP="00F112C4">
      <w:pPr>
        <w:spacing w:line="480" w:lineRule="auto"/>
        <w:jc w:val="both"/>
      </w:pPr>
    </w:p>
    <w:p w14:paraId="2B6001B1" w14:textId="77777777" w:rsidR="00F112C4" w:rsidRPr="00DE7698" w:rsidRDefault="00F112C4" w:rsidP="00F112C4">
      <w:pPr>
        <w:spacing w:line="480" w:lineRule="auto"/>
        <w:jc w:val="both"/>
      </w:pPr>
    </w:p>
    <w:p w14:paraId="7C0BFEC9" w14:textId="77777777" w:rsidR="00F112C4" w:rsidRPr="00DE7698" w:rsidRDefault="00F112C4" w:rsidP="00F112C4">
      <w:pPr>
        <w:spacing w:line="480" w:lineRule="auto"/>
        <w:jc w:val="both"/>
      </w:pPr>
    </w:p>
    <w:p w14:paraId="658C4566" w14:textId="77777777" w:rsidR="000E194F" w:rsidRDefault="000E194F" w:rsidP="00F112C4">
      <w:pPr>
        <w:spacing w:line="480" w:lineRule="auto"/>
        <w:jc w:val="both"/>
      </w:pPr>
    </w:p>
    <w:p w14:paraId="1533FD46" w14:textId="77777777" w:rsidR="000E194F" w:rsidRDefault="000E194F" w:rsidP="00F112C4">
      <w:pPr>
        <w:spacing w:line="480" w:lineRule="auto"/>
        <w:jc w:val="both"/>
      </w:pPr>
    </w:p>
    <w:p w14:paraId="48E3EB5B" w14:textId="77777777" w:rsidR="000E194F" w:rsidRDefault="000E194F" w:rsidP="00F112C4">
      <w:pPr>
        <w:spacing w:line="480" w:lineRule="auto"/>
        <w:jc w:val="both"/>
      </w:pPr>
    </w:p>
    <w:p w14:paraId="733A5C61" w14:textId="042D31AD" w:rsidR="00F112C4" w:rsidRPr="00DE7698" w:rsidRDefault="00F112C4" w:rsidP="00F112C4">
      <w:pPr>
        <w:spacing w:line="480" w:lineRule="auto"/>
        <w:jc w:val="both"/>
      </w:pPr>
      <w:r w:rsidRPr="00DE7698">
        <w:lastRenderedPageBreak/>
        <w:t xml:space="preserve">Figure </w:t>
      </w:r>
      <w:r w:rsidR="000E194F">
        <w:t>3.</w:t>
      </w:r>
      <w:r w:rsidRPr="00DE7698">
        <w:t xml:space="preserve"> Mesh bag arthropod counts</w:t>
      </w:r>
    </w:p>
    <w:p w14:paraId="20F6DCB7" w14:textId="55BDD80D" w:rsidR="00F112C4" w:rsidRPr="00DE7698" w:rsidRDefault="00B81CD0" w:rsidP="00F112C4">
      <w:pPr>
        <w:spacing w:line="480" w:lineRule="auto"/>
        <w:jc w:val="both"/>
      </w:pPr>
      <w:r w:rsidRPr="00B81CD0">
        <w:drawing>
          <wp:inline distT="0" distB="0" distL="0" distR="0" wp14:anchorId="6F1644C9" wp14:editId="6C2A7662">
            <wp:extent cx="5943600" cy="3011805"/>
            <wp:effectExtent l="0" t="0" r="0" b="0"/>
            <wp:docPr id="299667264" name="Picture 1"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7264" name="Picture 1" descr="A group of white rectangular objects with black text&#10;&#10;Description automatically generated"/>
                    <pic:cNvPicPr/>
                  </pic:nvPicPr>
                  <pic:blipFill>
                    <a:blip r:embed="rId8"/>
                    <a:stretch>
                      <a:fillRect/>
                    </a:stretch>
                  </pic:blipFill>
                  <pic:spPr>
                    <a:xfrm>
                      <a:off x="0" y="0"/>
                      <a:ext cx="5943600" cy="3011805"/>
                    </a:xfrm>
                    <a:prstGeom prst="rect">
                      <a:avLst/>
                    </a:prstGeom>
                  </pic:spPr>
                </pic:pic>
              </a:graphicData>
            </a:graphic>
          </wp:inline>
        </w:drawing>
      </w:r>
    </w:p>
    <w:p w14:paraId="397E2C7A" w14:textId="77777777" w:rsidR="00F112C4" w:rsidRPr="00DE7698" w:rsidRDefault="00F112C4" w:rsidP="00F112C4">
      <w:pPr>
        <w:spacing w:line="480" w:lineRule="auto"/>
        <w:jc w:val="both"/>
      </w:pPr>
    </w:p>
    <w:p w14:paraId="387D0F8D" w14:textId="77777777" w:rsidR="00F112C4" w:rsidRPr="00DE7698" w:rsidRDefault="00F112C4" w:rsidP="00F112C4">
      <w:pPr>
        <w:spacing w:line="480" w:lineRule="auto"/>
        <w:jc w:val="both"/>
      </w:pPr>
    </w:p>
    <w:p w14:paraId="30CA55C9" w14:textId="77777777" w:rsidR="00F112C4" w:rsidRPr="00DE7698" w:rsidRDefault="00F112C4" w:rsidP="00F112C4">
      <w:pPr>
        <w:spacing w:line="480" w:lineRule="auto"/>
        <w:jc w:val="both"/>
      </w:pPr>
    </w:p>
    <w:p w14:paraId="5D49D762" w14:textId="77777777" w:rsidR="00F112C4" w:rsidRPr="00DE7698" w:rsidRDefault="00F112C4" w:rsidP="00F112C4">
      <w:pPr>
        <w:spacing w:line="480" w:lineRule="auto"/>
        <w:jc w:val="both"/>
      </w:pPr>
    </w:p>
    <w:p w14:paraId="74D8C2DC" w14:textId="77777777" w:rsidR="00F112C4" w:rsidRPr="00DE7698" w:rsidRDefault="00F112C4" w:rsidP="00F112C4">
      <w:pPr>
        <w:spacing w:line="480" w:lineRule="auto"/>
        <w:jc w:val="both"/>
      </w:pPr>
    </w:p>
    <w:p w14:paraId="3AB86038" w14:textId="77777777" w:rsidR="00F112C4" w:rsidRPr="00DE7698" w:rsidRDefault="00F112C4" w:rsidP="00F112C4">
      <w:pPr>
        <w:spacing w:line="480" w:lineRule="auto"/>
        <w:jc w:val="both"/>
      </w:pPr>
    </w:p>
    <w:p w14:paraId="4E500635" w14:textId="77777777" w:rsidR="00F112C4" w:rsidRPr="00DE7698" w:rsidRDefault="00F112C4" w:rsidP="00F112C4">
      <w:pPr>
        <w:spacing w:line="480" w:lineRule="auto"/>
        <w:jc w:val="both"/>
      </w:pPr>
    </w:p>
    <w:p w14:paraId="6F0AEC21" w14:textId="77777777" w:rsidR="00F112C4" w:rsidRPr="00DE7698" w:rsidRDefault="00F112C4" w:rsidP="00F112C4">
      <w:pPr>
        <w:spacing w:line="480" w:lineRule="auto"/>
        <w:jc w:val="both"/>
      </w:pPr>
    </w:p>
    <w:p w14:paraId="111195C4" w14:textId="77777777" w:rsidR="00F112C4" w:rsidRPr="00DE7698" w:rsidRDefault="00F112C4" w:rsidP="00F112C4">
      <w:pPr>
        <w:spacing w:line="480" w:lineRule="auto"/>
        <w:jc w:val="both"/>
      </w:pPr>
    </w:p>
    <w:p w14:paraId="6AAB49B5" w14:textId="77777777" w:rsidR="00F112C4" w:rsidRPr="00DE7698" w:rsidRDefault="00F112C4" w:rsidP="00F112C4">
      <w:pPr>
        <w:spacing w:line="480" w:lineRule="auto"/>
        <w:jc w:val="both"/>
      </w:pPr>
    </w:p>
    <w:p w14:paraId="483785DC" w14:textId="77777777" w:rsidR="00F112C4" w:rsidRPr="00DE7698" w:rsidRDefault="00F112C4" w:rsidP="00F112C4">
      <w:pPr>
        <w:spacing w:line="480" w:lineRule="auto"/>
        <w:jc w:val="both"/>
      </w:pPr>
    </w:p>
    <w:p w14:paraId="35F3499D" w14:textId="77777777" w:rsidR="00F112C4" w:rsidRDefault="00F112C4" w:rsidP="00F112C4">
      <w:pPr>
        <w:spacing w:line="480" w:lineRule="auto"/>
        <w:jc w:val="both"/>
      </w:pPr>
    </w:p>
    <w:p w14:paraId="53C8EC35" w14:textId="77777777" w:rsidR="00240BDC" w:rsidRPr="00DE7698" w:rsidRDefault="00240BDC" w:rsidP="00F112C4">
      <w:pPr>
        <w:spacing w:line="480" w:lineRule="auto"/>
        <w:jc w:val="both"/>
      </w:pPr>
    </w:p>
    <w:p w14:paraId="4B836B95" w14:textId="3D2453C7" w:rsidR="00F112C4" w:rsidRPr="00106F4C" w:rsidRDefault="00F112C4" w:rsidP="00F112C4">
      <w:pPr>
        <w:spacing w:line="480" w:lineRule="auto"/>
        <w:jc w:val="both"/>
      </w:pPr>
      <w:r w:rsidRPr="00DE7698">
        <w:lastRenderedPageBreak/>
        <w:t xml:space="preserve">Figure </w:t>
      </w:r>
      <w:r w:rsidR="00B81CD0">
        <w:t>4</w:t>
      </w:r>
      <w:r w:rsidRPr="00DE7698">
        <w:t xml:space="preserve">. Nitrate content </w:t>
      </w:r>
      <w:r w:rsidR="002725B2">
        <w:t>(g</w:t>
      </w:r>
    </w:p>
    <w:p w14:paraId="1E60C809" w14:textId="041C5B14" w:rsidR="00B81CD0" w:rsidRDefault="00660DD2" w:rsidP="00F112C4">
      <w:pPr>
        <w:spacing w:line="480" w:lineRule="auto"/>
        <w:jc w:val="both"/>
        <w:rPr>
          <w:b/>
          <w:bCs/>
        </w:rPr>
      </w:pPr>
      <w:r w:rsidRPr="00660DD2">
        <w:rPr>
          <w:b/>
          <w:bCs/>
        </w:rPr>
        <w:drawing>
          <wp:inline distT="0" distB="0" distL="0" distR="0" wp14:anchorId="4EDEB886" wp14:editId="5B9C7281">
            <wp:extent cx="5943600" cy="2609850"/>
            <wp:effectExtent l="0" t="0" r="0" b="6350"/>
            <wp:docPr id="162493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0421" name=""/>
                    <pic:cNvPicPr/>
                  </pic:nvPicPr>
                  <pic:blipFill>
                    <a:blip r:embed="rId9"/>
                    <a:stretch>
                      <a:fillRect/>
                    </a:stretch>
                  </pic:blipFill>
                  <pic:spPr>
                    <a:xfrm>
                      <a:off x="0" y="0"/>
                      <a:ext cx="5943600" cy="2609850"/>
                    </a:xfrm>
                    <a:prstGeom prst="rect">
                      <a:avLst/>
                    </a:prstGeom>
                  </pic:spPr>
                </pic:pic>
              </a:graphicData>
            </a:graphic>
          </wp:inline>
        </w:drawing>
      </w:r>
    </w:p>
    <w:p w14:paraId="5DBA10BD" w14:textId="77777777" w:rsidR="00B81CD0" w:rsidRPr="00DE7698" w:rsidRDefault="00B81CD0" w:rsidP="00F112C4">
      <w:pPr>
        <w:spacing w:line="480" w:lineRule="auto"/>
        <w:jc w:val="both"/>
        <w:rPr>
          <w:b/>
          <w:bCs/>
        </w:rPr>
      </w:pPr>
    </w:p>
    <w:p w14:paraId="0BC321A7" w14:textId="3B550C72" w:rsidR="00F112C4" w:rsidRDefault="00F112C4" w:rsidP="00F112C4">
      <w:pPr>
        <w:spacing w:line="480" w:lineRule="auto"/>
        <w:jc w:val="both"/>
      </w:pPr>
    </w:p>
    <w:p w14:paraId="71962146" w14:textId="77777777" w:rsidR="00106F4C" w:rsidRDefault="00106F4C" w:rsidP="00F112C4">
      <w:pPr>
        <w:spacing w:line="480" w:lineRule="auto"/>
        <w:jc w:val="both"/>
      </w:pPr>
    </w:p>
    <w:p w14:paraId="7664769A" w14:textId="77777777" w:rsidR="00106F4C" w:rsidRDefault="00106F4C" w:rsidP="00F112C4">
      <w:pPr>
        <w:spacing w:line="480" w:lineRule="auto"/>
        <w:jc w:val="both"/>
      </w:pPr>
    </w:p>
    <w:p w14:paraId="0E07BCFE" w14:textId="77777777" w:rsidR="00106F4C" w:rsidRDefault="00106F4C" w:rsidP="00F112C4">
      <w:pPr>
        <w:spacing w:line="480" w:lineRule="auto"/>
        <w:jc w:val="both"/>
      </w:pPr>
    </w:p>
    <w:p w14:paraId="6B19C1EA" w14:textId="77777777" w:rsidR="00106F4C" w:rsidRDefault="00106F4C" w:rsidP="00F112C4">
      <w:pPr>
        <w:spacing w:line="480" w:lineRule="auto"/>
        <w:jc w:val="both"/>
      </w:pPr>
    </w:p>
    <w:p w14:paraId="5044E76B" w14:textId="77777777" w:rsidR="00106F4C" w:rsidRDefault="00106F4C" w:rsidP="00F112C4">
      <w:pPr>
        <w:spacing w:line="480" w:lineRule="auto"/>
        <w:jc w:val="both"/>
      </w:pPr>
    </w:p>
    <w:p w14:paraId="43F333B5" w14:textId="77777777" w:rsidR="00106F4C" w:rsidRDefault="00106F4C" w:rsidP="00F112C4">
      <w:pPr>
        <w:spacing w:line="480" w:lineRule="auto"/>
        <w:jc w:val="both"/>
      </w:pPr>
    </w:p>
    <w:p w14:paraId="61CDA89D" w14:textId="77777777" w:rsidR="00106F4C" w:rsidRDefault="00106F4C" w:rsidP="00F112C4">
      <w:pPr>
        <w:spacing w:line="480" w:lineRule="auto"/>
        <w:jc w:val="both"/>
      </w:pPr>
    </w:p>
    <w:p w14:paraId="7DD01D70" w14:textId="77777777" w:rsidR="00106F4C" w:rsidRDefault="00106F4C" w:rsidP="00F112C4">
      <w:pPr>
        <w:spacing w:line="480" w:lineRule="auto"/>
        <w:jc w:val="both"/>
      </w:pPr>
    </w:p>
    <w:p w14:paraId="533A68CA" w14:textId="77777777" w:rsidR="00106F4C" w:rsidRDefault="00106F4C" w:rsidP="00F112C4">
      <w:pPr>
        <w:spacing w:line="480" w:lineRule="auto"/>
        <w:jc w:val="both"/>
      </w:pPr>
    </w:p>
    <w:p w14:paraId="3E6304C9" w14:textId="77777777" w:rsidR="00106F4C" w:rsidRPr="00DE7698" w:rsidRDefault="00106F4C" w:rsidP="00F112C4">
      <w:pPr>
        <w:spacing w:line="480" w:lineRule="auto"/>
        <w:jc w:val="both"/>
      </w:pPr>
    </w:p>
    <w:p w14:paraId="57EEB412" w14:textId="77777777" w:rsidR="00F112C4" w:rsidRPr="00DE7698" w:rsidRDefault="00F112C4" w:rsidP="00F112C4">
      <w:pPr>
        <w:spacing w:line="480" w:lineRule="auto"/>
        <w:jc w:val="both"/>
      </w:pPr>
    </w:p>
    <w:p w14:paraId="7B7EFD6A" w14:textId="77777777" w:rsidR="00F112C4" w:rsidRPr="00DE7698" w:rsidRDefault="00F112C4" w:rsidP="00F112C4">
      <w:pPr>
        <w:spacing w:line="480" w:lineRule="auto"/>
        <w:jc w:val="both"/>
      </w:pPr>
    </w:p>
    <w:p w14:paraId="51CCB468" w14:textId="77777777" w:rsidR="00F112C4" w:rsidRPr="00DE7698" w:rsidRDefault="00F112C4" w:rsidP="00F112C4">
      <w:pPr>
        <w:spacing w:line="480" w:lineRule="auto"/>
        <w:jc w:val="both"/>
      </w:pPr>
    </w:p>
    <w:p w14:paraId="3DAF79A6" w14:textId="77777777" w:rsidR="00F112C4" w:rsidRPr="00DE7698" w:rsidRDefault="00F112C4" w:rsidP="00F112C4">
      <w:pPr>
        <w:spacing w:line="480" w:lineRule="auto"/>
        <w:jc w:val="both"/>
      </w:pPr>
      <w:r w:rsidRPr="00DE7698">
        <w:lastRenderedPageBreak/>
        <w:t xml:space="preserve">Figure 4. Soil respiration </w:t>
      </w:r>
    </w:p>
    <w:p w14:paraId="0FDABCDC" w14:textId="6F6FEF07" w:rsidR="00F112C4" w:rsidRPr="00DE7698" w:rsidRDefault="00D81120" w:rsidP="00F112C4">
      <w:pPr>
        <w:spacing w:line="480" w:lineRule="auto"/>
        <w:jc w:val="both"/>
      </w:pPr>
      <w:r w:rsidRPr="00D81120">
        <w:drawing>
          <wp:inline distT="0" distB="0" distL="0" distR="0" wp14:anchorId="3431D70E" wp14:editId="0FE24BC6">
            <wp:extent cx="5943600" cy="5200650"/>
            <wp:effectExtent l="0" t="0" r="0" b="6350"/>
            <wp:docPr id="1601429173" name="Picture 1" descr="A graph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29173" name="Picture 1" descr="A graph of different types of plants&#10;&#10;Description automatically generated with medium confidence"/>
                    <pic:cNvPicPr/>
                  </pic:nvPicPr>
                  <pic:blipFill>
                    <a:blip r:embed="rId10"/>
                    <a:stretch>
                      <a:fillRect/>
                    </a:stretch>
                  </pic:blipFill>
                  <pic:spPr>
                    <a:xfrm>
                      <a:off x="0" y="0"/>
                      <a:ext cx="5943600" cy="5200650"/>
                    </a:xfrm>
                    <a:prstGeom prst="rect">
                      <a:avLst/>
                    </a:prstGeom>
                  </pic:spPr>
                </pic:pic>
              </a:graphicData>
            </a:graphic>
          </wp:inline>
        </w:drawing>
      </w:r>
    </w:p>
    <w:p w14:paraId="558BF872" w14:textId="77777777" w:rsidR="00F112C4" w:rsidRPr="00DE7698" w:rsidRDefault="00F112C4" w:rsidP="00F112C4">
      <w:pPr>
        <w:spacing w:line="480" w:lineRule="auto"/>
        <w:jc w:val="both"/>
      </w:pPr>
    </w:p>
    <w:p w14:paraId="75C713EA" w14:textId="77777777" w:rsidR="00F112C4" w:rsidRPr="00DE7698" w:rsidRDefault="00F112C4" w:rsidP="00F112C4">
      <w:pPr>
        <w:spacing w:line="480" w:lineRule="auto"/>
        <w:jc w:val="both"/>
      </w:pPr>
    </w:p>
    <w:p w14:paraId="7153E46D" w14:textId="77777777" w:rsidR="00F112C4" w:rsidRDefault="00F112C4" w:rsidP="00F112C4">
      <w:pPr>
        <w:spacing w:line="480" w:lineRule="auto"/>
        <w:jc w:val="both"/>
      </w:pPr>
    </w:p>
    <w:p w14:paraId="7F519DB2" w14:textId="77777777" w:rsidR="00D81120" w:rsidRDefault="00D81120" w:rsidP="00F112C4">
      <w:pPr>
        <w:spacing w:line="480" w:lineRule="auto"/>
        <w:jc w:val="both"/>
      </w:pPr>
    </w:p>
    <w:p w14:paraId="26D8D602" w14:textId="77777777" w:rsidR="00D81120" w:rsidRPr="00DE7698" w:rsidRDefault="00D81120" w:rsidP="00F112C4">
      <w:pPr>
        <w:spacing w:line="480" w:lineRule="auto"/>
        <w:jc w:val="both"/>
      </w:pPr>
    </w:p>
    <w:p w14:paraId="3A6F2382" w14:textId="77777777" w:rsidR="00F112C4" w:rsidRPr="00DE7698" w:rsidRDefault="00F112C4" w:rsidP="00F112C4">
      <w:pPr>
        <w:spacing w:line="480" w:lineRule="auto"/>
        <w:jc w:val="both"/>
      </w:pPr>
    </w:p>
    <w:p w14:paraId="3D8C8F45" w14:textId="77777777" w:rsidR="00F112C4" w:rsidRPr="00DE7698" w:rsidRDefault="00F112C4" w:rsidP="00F112C4">
      <w:pPr>
        <w:spacing w:line="480" w:lineRule="auto"/>
        <w:jc w:val="both"/>
      </w:pPr>
    </w:p>
    <w:p w14:paraId="54611704" w14:textId="77777777" w:rsidR="00F112C4" w:rsidRPr="00DE7698" w:rsidRDefault="00F112C4" w:rsidP="00F112C4">
      <w:pPr>
        <w:spacing w:line="480" w:lineRule="auto"/>
        <w:jc w:val="both"/>
      </w:pPr>
      <w:r w:rsidRPr="00DE7698">
        <w:lastRenderedPageBreak/>
        <w:t>Figure 5. Plot interior percent cover and effect sizes</w:t>
      </w:r>
    </w:p>
    <w:p w14:paraId="2BBCE333" w14:textId="77777777" w:rsidR="00F112C4" w:rsidRPr="00DE7698" w:rsidRDefault="00F112C4" w:rsidP="00F112C4">
      <w:pPr>
        <w:spacing w:line="480" w:lineRule="auto"/>
        <w:jc w:val="both"/>
      </w:pPr>
      <w:r w:rsidRPr="00DE7698">
        <w:rPr>
          <w:noProof/>
        </w:rPr>
        <w:drawing>
          <wp:inline distT="0" distB="0" distL="0" distR="0" wp14:anchorId="66659DB0" wp14:editId="635F6697">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1"/>
                    <a:stretch>
                      <a:fillRect/>
                    </a:stretch>
                  </pic:blipFill>
                  <pic:spPr>
                    <a:xfrm>
                      <a:off x="0" y="0"/>
                      <a:ext cx="5943600" cy="4225925"/>
                    </a:xfrm>
                    <a:prstGeom prst="rect">
                      <a:avLst/>
                    </a:prstGeom>
                  </pic:spPr>
                </pic:pic>
              </a:graphicData>
            </a:graphic>
          </wp:inline>
        </w:drawing>
      </w:r>
    </w:p>
    <w:p w14:paraId="0864E0D7" w14:textId="77777777" w:rsidR="00F112C4" w:rsidRPr="00DE7698" w:rsidRDefault="00F112C4" w:rsidP="00F112C4">
      <w:pPr>
        <w:spacing w:line="480" w:lineRule="auto"/>
        <w:jc w:val="both"/>
      </w:pPr>
    </w:p>
    <w:p w14:paraId="21124C42" w14:textId="77777777" w:rsidR="00F112C4" w:rsidRPr="00DE7698" w:rsidRDefault="00F112C4" w:rsidP="00F112C4">
      <w:pPr>
        <w:spacing w:line="480" w:lineRule="auto"/>
        <w:jc w:val="both"/>
      </w:pPr>
    </w:p>
    <w:p w14:paraId="560443A3" w14:textId="77777777" w:rsidR="00F112C4" w:rsidRPr="00DE7698" w:rsidRDefault="00F112C4" w:rsidP="00F112C4">
      <w:pPr>
        <w:spacing w:line="480" w:lineRule="auto"/>
        <w:jc w:val="both"/>
      </w:pPr>
    </w:p>
    <w:p w14:paraId="7CA39EE0" w14:textId="77777777" w:rsidR="00F112C4" w:rsidRPr="00DE7698" w:rsidRDefault="00F112C4" w:rsidP="00F112C4">
      <w:pPr>
        <w:spacing w:line="480" w:lineRule="auto"/>
        <w:jc w:val="both"/>
      </w:pPr>
    </w:p>
    <w:p w14:paraId="2C12EF56" w14:textId="77777777" w:rsidR="00F112C4" w:rsidRPr="00DE7698" w:rsidRDefault="00F112C4" w:rsidP="00F112C4">
      <w:pPr>
        <w:spacing w:line="480" w:lineRule="auto"/>
        <w:jc w:val="both"/>
      </w:pPr>
    </w:p>
    <w:p w14:paraId="6D7488BC" w14:textId="77777777" w:rsidR="00F112C4" w:rsidRPr="00DE7698" w:rsidRDefault="00F112C4" w:rsidP="00F112C4">
      <w:pPr>
        <w:spacing w:line="480" w:lineRule="auto"/>
        <w:jc w:val="both"/>
      </w:pPr>
    </w:p>
    <w:p w14:paraId="2AAE93FA" w14:textId="77777777" w:rsidR="00F112C4" w:rsidRPr="00DE7698" w:rsidRDefault="00F112C4" w:rsidP="00F112C4">
      <w:pPr>
        <w:spacing w:line="480" w:lineRule="auto"/>
        <w:jc w:val="both"/>
      </w:pPr>
    </w:p>
    <w:p w14:paraId="066FA515" w14:textId="77777777" w:rsidR="00F112C4" w:rsidRPr="00DE7698" w:rsidRDefault="00F112C4" w:rsidP="00F112C4">
      <w:pPr>
        <w:spacing w:line="480" w:lineRule="auto"/>
        <w:jc w:val="both"/>
      </w:pPr>
    </w:p>
    <w:p w14:paraId="041CC025" w14:textId="77777777" w:rsidR="00F112C4" w:rsidRPr="00DE7698" w:rsidRDefault="00F112C4" w:rsidP="00F112C4">
      <w:pPr>
        <w:spacing w:line="480" w:lineRule="auto"/>
        <w:jc w:val="both"/>
      </w:pPr>
    </w:p>
    <w:p w14:paraId="5E03F0AE" w14:textId="77777777" w:rsidR="00F112C4" w:rsidRPr="00DE7698" w:rsidRDefault="00F112C4" w:rsidP="00F112C4">
      <w:pPr>
        <w:spacing w:line="480" w:lineRule="auto"/>
        <w:jc w:val="both"/>
      </w:pPr>
    </w:p>
    <w:p w14:paraId="5835279D" w14:textId="77777777" w:rsidR="00F112C4" w:rsidRPr="00DE7698" w:rsidRDefault="00F112C4" w:rsidP="00F112C4">
      <w:pPr>
        <w:spacing w:line="480" w:lineRule="auto"/>
        <w:jc w:val="both"/>
      </w:pPr>
      <w:r w:rsidRPr="00DE7698">
        <w:lastRenderedPageBreak/>
        <w:t xml:space="preserve">Figure 6. Plot perimeter percent cover and effect sizes </w:t>
      </w:r>
    </w:p>
    <w:p w14:paraId="0A3D9B2A" w14:textId="77777777" w:rsidR="00F112C4" w:rsidRPr="00DE7698" w:rsidRDefault="00F112C4" w:rsidP="00F112C4">
      <w:pPr>
        <w:spacing w:line="480" w:lineRule="auto"/>
        <w:jc w:val="both"/>
      </w:pPr>
      <w:r w:rsidRPr="00DE7698">
        <w:rPr>
          <w:noProof/>
        </w:rPr>
        <w:drawing>
          <wp:inline distT="0" distB="0" distL="0" distR="0" wp14:anchorId="5DEFA025" wp14:editId="4CDF9DDB">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2"/>
                    <a:stretch>
                      <a:fillRect/>
                    </a:stretch>
                  </pic:blipFill>
                  <pic:spPr>
                    <a:xfrm>
                      <a:off x="0" y="0"/>
                      <a:ext cx="5943600" cy="4250055"/>
                    </a:xfrm>
                    <a:prstGeom prst="rect">
                      <a:avLst/>
                    </a:prstGeom>
                  </pic:spPr>
                </pic:pic>
              </a:graphicData>
            </a:graphic>
          </wp:inline>
        </w:drawing>
      </w:r>
    </w:p>
    <w:p w14:paraId="787647A9" w14:textId="77777777" w:rsidR="00F112C4" w:rsidRPr="00DE7698" w:rsidRDefault="00F112C4" w:rsidP="00F112C4">
      <w:pPr>
        <w:spacing w:line="480" w:lineRule="auto"/>
        <w:jc w:val="both"/>
      </w:pPr>
    </w:p>
    <w:p w14:paraId="6CA82171" w14:textId="77777777" w:rsidR="00F112C4" w:rsidRPr="00DE7698" w:rsidRDefault="00F112C4" w:rsidP="00F112C4">
      <w:pPr>
        <w:spacing w:line="480" w:lineRule="auto"/>
        <w:jc w:val="both"/>
      </w:pPr>
    </w:p>
    <w:p w14:paraId="0917E06B" w14:textId="77777777" w:rsidR="00F112C4" w:rsidRPr="00DE7698" w:rsidRDefault="00F112C4" w:rsidP="00F112C4">
      <w:pPr>
        <w:spacing w:line="480" w:lineRule="auto"/>
        <w:jc w:val="both"/>
      </w:pPr>
    </w:p>
    <w:p w14:paraId="74091FCA" w14:textId="77777777" w:rsidR="00F112C4" w:rsidRPr="00DE7698" w:rsidRDefault="00F112C4" w:rsidP="00F112C4">
      <w:pPr>
        <w:spacing w:line="480" w:lineRule="auto"/>
        <w:jc w:val="both"/>
      </w:pPr>
    </w:p>
    <w:p w14:paraId="1D158E0F" w14:textId="77777777" w:rsidR="00F112C4" w:rsidRPr="00DE7698" w:rsidRDefault="00F112C4" w:rsidP="00F112C4">
      <w:pPr>
        <w:spacing w:line="480" w:lineRule="auto"/>
        <w:jc w:val="both"/>
      </w:pPr>
    </w:p>
    <w:p w14:paraId="5EF78AB9" w14:textId="77777777" w:rsidR="00F112C4" w:rsidRPr="00DE7698" w:rsidRDefault="00F112C4" w:rsidP="00F112C4">
      <w:pPr>
        <w:spacing w:line="480" w:lineRule="auto"/>
        <w:jc w:val="both"/>
      </w:pPr>
    </w:p>
    <w:p w14:paraId="5991BAAA" w14:textId="77777777" w:rsidR="00F112C4" w:rsidRPr="00DE7698" w:rsidRDefault="00F112C4" w:rsidP="00F112C4">
      <w:pPr>
        <w:spacing w:line="480" w:lineRule="auto"/>
        <w:jc w:val="both"/>
      </w:pPr>
    </w:p>
    <w:p w14:paraId="46B2F555" w14:textId="77777777" w:rsidR="00F112C4" w:rsidRPr="00DE7698" w:rsidRDefault="00F112C4" w:rsidP="00F112C4">
      <w:pPr>
        <w:spacing w:line="480" w:lineRule="auto"/>
        <w:jc w:val="both"/>
      </w:pPr>
    </w:p>
    <w:p w14:paraId="5A7A9518" w14:textId="77777777" w:rsidR="00F112C4" w:rsidRPr="00DE7698" w:rsidRDefault="00F112C4" w:rsidP="00F112C4">
      <w:pPr>
        <w:spacing w:line="480" w:lineRule="auto"/>
        <w:jc w:val="both"/>
      </w:pPr>
    </w:p>
    <w:p w14:paraId="2BB6A40B" w14:textId="77777777" w:rsidR="00F112C4" w:rsidRPr="00DE7698" w:rsidRDefault="00F112C4" w:rsidP="00F112C4">
      <w:pPr>
        <w:spacing w:line="480" w:lineRule="auto"/>
        <w:jc w:val="both"/>
      </w:pPr>
    </w:p>
    <w:p w14:paraId="18C00A2C" w14:textId="77777777" w:rsidR="00F112C4" w:rsidRPr="00DE7698" w:rsidRDefault="00F112C4" w:rsidP="00F112C4">
      <w:pPr>
        <w:spacing w:line="480" w:lineRule="auto"/>
        <w:jc w:val="both"/>
      </w:pPr>
      <w:r w:rsidRPr="00DE7698">
        <w:lastRenderedPageBreak/>
        <w:t>Figure 7.  Crawling arthropod counts and effect sizes</w:t>
      </w:r>
    </w:p>
    <w:p w14:paraId="1A52FB1A" w14:textId="77777777" w:rsidR="00F112C4" w:rsidRPr="00DE7698" w:rsidRDefault="00F112C4" w:rsidP="00F112C4">
      <w:pPr>
        <w:spacing w:line="480" w:lineRule="auto"/>
        <w:jc w:val="both"/>
      </w:pPr>
      <w:r w:rsidRPr="00DE7698">
        <w:rPr>
          <w:noProof/>
        </w:rPr>
        <w:drawing>
          <wp:inline distT="0" distB="0" distL="0" distR="0" wp14:anchorId="39B7C269" wp14:editId="59AA068B">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3"/>
                    <a:stretch>
                      <a:fillRect/>
                    </a:stretch>
                  </pic:blipFill>
                  <pic:spPr>
                    <a:xfrm>
                      <a:off x="0" y="0"/>
                      <a:ext cx="5943600" cy="5924550"/>
                    </a:xfrm>
                    <a:prstGeom prst="rect">
                      <a:avLst/>
                    </a:prstGeom>
                  </pic:spPr>
                </pic:pic>
              </a:graphicData>
            </a:graphic>
          </wp:inline>
        </w:drawing>
      </w:r>
    </w:p>
    <w:p w14:paraId="7C77C200" w14:textId="77777777" w:rsidR="00F112C4" w:rsidRPr="00DE7698" w:rsidRDefault="00F112C4" w:rsidP="00F112C4">
      <w:pPr>
        <w:spacing w:line="480" w:lineRule="auto"/>
        <w:jc w:val="both"/>
        <w:rPr>
          <w:color w:val="000000"/>
        </w:rPr>
      </w:pPr>
    </w:p>
    <w:p w14:paraId="195A64A0" w14:textId="77777777" w:rsidR="00F112C4" w:rsidRPr="00DE7698" w:rsidRDefault="00F112C4" w:rsidP="00F112C4">
      <w:pPr>
        <w:spacing w:line="480" w:lineRule="auto"/>
        <w:jc w:val="both"/>
      </w:pPr>
    </w:p>
    <w:p w14:paraId="3BD313E2" w14:textId="77777777" w:rsidR="00F112C4" w:rsidRPr="00DE7698" w:rsidRDefault="00F112C4" w:rsidP="00F112C4">
      <w:pPr>
        <w:spacing w:line="480" w:lineRule="auto"/>
        <w:jc w:val="both"/>
      </w:pPr>
    </w:p>
    <w:p w14:paraId="2BAEA310" w14:textId="77777777" w:rsidR="00F112C4" w:rsidRPr="00DE7698" w:rsidRDefault="00F112C4" w:rsidP="00F112C4">
      <w:pPr>
        <w:spacing w:line="480" w:lineRule="auto"/>
        <w:jc w:val="both"/>
      </w:pPr>
    </w:p>
    <w:p w14:paraId="65B26E1C" w14:textId="77777777" w:rsidR="00F112C4" w:rsidRPr="00DE7698" w:rsidRDefault="00F112C4" w:rsidP="00F112C4">
      <w:pPr>
        <w:spacing w:line="480" w:lineRule="auto"/>
        <w:jc w:val="both"/>
      </w:pPr>
    </w:p>
    <w:p w14:paraId="09370516" w14:textId="77777777" w:rsidR="00F112C4" w:rsidRPr="00DE7698" w:rsidRDefault="00F112C4" w:rsidP="00F112C4">
      <w:pPr>
        <w:spacing w:line="480" w:lineRule="auto"/>
        <w:jc w:val="both"/>
      </w:pPr>
      <w:r w:rsidRPr="00DE7698">
        <w:lastRenderedPageBreak/>
        <w:t>Figure 8. Flying arthropod abundance and effect sizes</w:t>
      </w:r>
    </w:p>
    <w:p w14:paraId="1ECAD976" w14:textId="77777777" w:rsidR="00F112C4" w:rsidRPr="00DE7698" w:rsidRDefault="00F112C4" w:rsidP="00F112C4">
      <w:pPr>
        <w:spacing w:line="480" w:lineRule="auto"/>
        <w:jc w:val="both"/>
      </w:pPr>
      <w:r w:rsidRPr="00DE7698">
        <w:rPr>
          <w:noProof/>
        </w:rPr>
        <w:drawing>
          <wp:inline distT="0" distB="0" distL="0" distR="0" wp14:anchorId="6AC9D883" wp14:editId="5C840782">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4"/>
                    <a:stretch>
                      <a:fillRect/>
                    </a:stretch>
                  </pic:blipFill>
                  <pic:spPr>
                    <a:xfrm>
                      <a:off x="0" y="0"/>
                      <a:ext cx="5943600" cy="5879465"/>
                    </a:xfrm>
                    <a:prstGeom prst="rect">
                      <a:avLst/>
                    </a:prstGeom>
                  </pic:spPr>
                </pic:pic>
              </a:graphicData>
            </a:graphic>
          </wp:inline>
        </w:drawing>
      </w:r>
    </w:p>
    <w:p w14:paraId="67054DBF" w14:textId="77777777" w:rsidR="00F112C4" w:rsidRPr="00DE7698" w:rsidRDefault="00F112C4" w:rsidP="00F112C4">
      <w:pPr>
        <w:spacing w:line="480" w:lineRule="auto"/>
        <w:jc w:val="both"/>
      </w:pPr>
    </w:p>
    <w:p w14:paraId="518475F9" w14:textId="77777777" w:rsidR="00F112C4" w:rsidRPr="00DE7698" w:rsidRDefault="00F112C4" w:rsidP="00F112C4">
      <w:pPr>
        <w:spacing w:line="480" w:lineRule="auto"/>
        <w:jc w:val="both"/>
      </w:pPr>
    </w:p>
    <w:p w14:paraId="61AEA646" w14:textId="77777777" w:rsidR="00F112C4" w:rsidRPr="00DE7698" w:rsidRDefault="00F112C4" w:rsidP="00F112C4">
      <w:pPr>
        <w:spacing w:line="480" w:lineRule="auto"/>
        <w:jc w:val="both"/>
      </w:pPr>
    </w:p>
    <w:p w14:paraId="042DBCF3" w14:textId="77777777" w:rsidR="00F112C4" w:rsidRPr="00DE7698" w:rsidRDefault="00F112C4" w:rsidP="00F112C4">
      <w:pPr>
        <w:spacing w:line="480" w:lineRule="auto"/>
        <w:jc w:val="both"/>
      </w:pPr>
    </w:p>
    <w:p w14:paraId="69B670DE" w14:textId="77777777" w:rsidR="00F112C4" w:rsidRPr="00DE7698" w:rsidRDefault="00F112C4" w:rsidP="00F112C4">
      <w:pPr>
        <w:spacing w:line="480" w:lineRule="auto"/>
        <w:jc w:val="both"/>
      </w:pPr>
    </w:p>
    <w:p w14:paraId="1714F681" w14:textId="77777777" w:rsidR="00F112C4" w:rsidRPr="00DE7698" w:rsidRDefault="00F112C4" w:rsidP="00F112C4">
      <w:pPr>
        <w:spacing w:line="480" w:lineRule="auto"/>
        <w:jc w:val="both"/>
        <w:rPr>
          <w:b/>
          <w:bCs/>
        </w:rPr>
      </w:pPr>
      <w:r w:rsidRPr="00DE7698">
        <w:rPr>
          <w:b/>
          <w:bCs/>
        </w:rPr>
        <w:lastRenderedPageBreak/>
        <w:t>Supplementary</w:t>
      </w:r>
    </w:p>
    <w:p w14:paraId="1A415E06" w14:textId="77777777" w:rsidR="00F112C4" w:rsidRPr="00DE7698" w:rsidRDefault="00F112C4" w:rsidP="00F112C4">
      <w:pPr>
        <w:spacing w:line="480" w:lineRule="auto"/>
        <w:jc w:val="both"/>
      </w:pPr>
      <w:r w:rsidRPr="00DE7698">
        <w:t>Figure 1.  Plant percent cover from edges of sargasso piles</w:t>
      </w:r>
      <w:r w:rsidRPr="00DE7698">
        <w:rPr>
          <w:noProof/>
        </w:rPr>
        <w:t xml:space="preserve"> </w:t>
      </w:r>
    </w:p>
    <w:p w14:paraId="58C0D7A2" w14:textId="77777777" w:rsidR="00F112C4" w:rsidRPr="00DE7698" w:rsidRDefault="00F112C4" w:rsidP="00F112C4">
      <w:pPr>
        <w:spacing w:line="480" w:lineRule="auto"/>
        <w:jc w:val="both"/>
        <w:rPr>
          <w:b/>
          <w:bCs/>
        </w:rPr>
      </w:pPr>
      <w:r w:rsidRPr="00DE7698">
        <w:rPr>
          <w:b/>
          <w:bCs/>
          <w:noProof/>
        </w:rPr>
        <w:drawing>
          <wp:inline distT="0" distB="0" distL="0" distR="0" wp14:anchorId="5020F20C" wp14:editId="1AF29ED0">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5"/>
                    <a:stretch>
                      <a:fillRect/>
                    </a:stretch>
                  </pic:blipFill>
                  <pic:spPr>
                    <a:xfrm>
                      <a:off x="0" y="0"/>
                      <a:ext cx="6219645" cy="2740365"/>
                    </a:xfrm>
                    <a:prstGeom prst="rect">
                      <a:avLst/>
                    </a:prstGeom>
                  </pic:spPr>
                </pic:pic>
              </a:graphicData>
            </a:graphic>
          </wp:inline>
        </w:drawing>
      </w:r>
    </w:p>
    <w:p w14:paraId="791D3851" w14:textId="77777777" w:rsidR="00F112C4" w:rsidRPr="00DE7698" w:rsidRDefault="00F112C4" w:rsidP="00F112C4">
      <w:pPr>
        <w:spacing w:line="480" w:lineRule="auto"/>
        <w:jc w:val="both"/>
      </w:pPr>
    </w:p>
    <w:p w14:paraId="71066CCA" w14:textId="77777777" w:rsidR="00F112C4" w:rsidRPr="00DE7698" w:rsidRDefault="00F112C4" w:rsidP="00F112C4">
      <w:pPr>
        <w:spacing w:line="480" w:lineRule="auto"/>
        <w:jc w:val="both"/>
      </w:pPr>
    </w:p>
    <w:p w14:paraId="1E887AD8" w14:textId="77777777" w:rsidR="00F112C4" w:rsidRPr="00DE7698" w:rsidRDefault="00F112C4" w:rsidP="00F112C4">
      <w:pPr>
        <w:spacing w:line="480" w:lineRule="auto"/>
        <w:jc w:val="both"/>
      </w:pPr>
    </w:p>
    <w:p w14:paraId="74DD74E0" w14:textId="77777777" w:rsidR="00F112C4" w:rsidRPr="00DE7698" w:rsidRDefault="00F112C4" w:rsidP="00F112C4">
      <w:pPr>
        <w:spacing w:line="480" w:lineRule="auto"/>
        <w:jc w:val="both"/>
      </w:pPr>
    </w:p>
    <w:p w14:paraId="6ED9AF5B" w14:textId="77777777" w:rsidR="00F112C4" w:rsidRPr="00DE7698" w:rsidRDefault="00F112C4" w:rsidP="00F112C4">
      <w:pPr>
        <w:spacing w:line="480" w:lineRule="auto"/>
        <w:jc w:val="both"/>
      </w:pPr>
    </w:p>
    <w:p w14:paraId="30292B2C" w14:textId="77777777" w:rsidR="00F112C4" w:rsidRPr="00DE7698" w:rsidRDefault="00F112C4" w:rsidP="00F112C4">
      <w:pPr>
        <w:spacing w:line="480" w:lineRule="auto"/>
        <w:jc w:val="both"/>
      </w:pPr>
    </w:p>
    <w:p w14:paraId="366A0D3A" w14:textId="77777777" w:rsidR="00F112C4" w:rsidRPr="00DE7698" w:rsidRDefault="00F112C4" w:rsidP="00F112C4">
      <w:pPr>
        <w:spacing w:line="480" w:lineRule="auto"/>
        <w:jc w:val="both"/>
      </w:pPr>
    </w:p>
    <w:p w14:paraId="1D8A4689" w14:textId="77777777" w:rsidR="00F112C4" w:rsidRPr="00DE7698" w:rsidRDefault="00F112C4" w:rsidP="00F112C4">
      <w:pPr>
        <w:spacing w:line="480" w:lineRule="auto"/>
        <w:jc w:val="both"/>
      </w:pPr>
    </w:p>
    <w:p w14:paraId="5CC0AECA" w14:textId="77777777" w:rsidR="00F112C4" w:rsidRPr="00DE7698" w:rsidRDefault="00F112C4" w:rsidP="00F112C4">
      <w:pPr>
        <w:spacing w:line="480" w:lineRule="auto"/>
        <w:jc w:val="both"/>
      </w:pPr>
    </w:p>
    <w:p w14:paraId="66FE5DFD" w14:textId="77777777" w:rsidR="00F112C4" w:rsidRPr="00DE7698" w:rsidRDefault="00F112C4" w:rsidP="00F112C4">
      <w:pPr>
        <w:spacing w:line="480" w:lineRule="auto"/>
        <w:jc w:val="both"/>
      </w:pPr>
    </w:p>
    <w:p w14:paraId="47688E3F" w14:textId="77777777" w:rsidR="00F112C4" w:rsidRPr="00DE7698" w:rsidRDefault="00F112C4" w:rsidP="00F112C4">
      <w:pPr>
        <w:spacing w:line="480" w:lineRule="auto"/>
        <w:jc w:val="both"/>
      </w:pPr>
    </w:p>
    <w:p w14:paraId="1125F0D7" w14:textId="77777777" w:rsidR="00F112C4" w:rsidRPr="00DE7698" w:rsidRDefault="00F112C4" w:rsidP="00F112C4">
      <w:pPr>
        <w:spacing w:line="480" w:lineRule="auto"/>
        <w:jc w:val="both"/>
      </w:pPr>
    </w:p>
    <w:p w14:paraId="7795156F" w14:textId="77777777" w:rsidR="00F112C4" w:rsidRPr="00DE7698" w:rsidRDefault="00F112C4" w:rsidP="00F112C4">
      <w:pPr>
        <w:spacing w:line="480" w:lineRule="auto"/>
        <w:jc w:val="both"/>
      </w:pPr>
    </w:p>
    <w:p w14:paraId="2D643F68" w14:textId="77777777" w:rsidR="00F112C4" w:rsidRPr="00DE7698" w:rsidRDefault="00F112C4" w:rsidP="00F112C4">
      <w:pPr>
        <w:spacing w:line="480" w:lineRule="auto"/>
        <w:jc w:val="both"/>
      </w:pPr>
      <w:r w:rsidRPr="00DE7698">
        <w:lastRenderedPageBreak/>
        <w:t>Figure 2. Plot interior percent cover categories (beach)</w:t>
      </w:r>
    </w:p>
    <w:p w14:paraId="79E14AD3" w14:textId="77777777" w:rsidR="00F112C4" w:rsidRPr="00DE7698" w:rsidRDefault="00F112C4" w:rsidP="00F112C4">
      <w:pPr>
        <w:spacing w:line="480" w:lineRule="auto"/>
        <w:jc w:val="both"/>
      </w:pPr>
      <w:r w:rsidRPr="00DE7698">
        <w:rPr>
          <w:noProof/>
        </w:rPr>
        <w:drawing>
          <wp:inline distT="0" distB="0" distL="0" distR="0" wp14:anchorId="68C34CFA" wp14:editId="276D1499">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16"/>
                    <a:stretch>
                      <a:fillRect/>
                    </a:stretch>
                  </pic:blipFill>
                  <pic:spPr>
                    <a:xfrm>
                      <a:off x="0" y="0"/>
                      <a:ext cx="5943600" cy="3562985"/>
                    </a:xfrm>
                    <a:prstGeom prst="rect">
                      <a:avLst/>
                    </a:prstGeom>
                  </pic:spPr>
                </pic:pic>
              </a:graphicData>
            </a:graphic>
          </wp:inline>
        </w:drawing>
      </w:r>
    </w:p>
    <w:p w14:paraId="53007CE2" w14:textId="77777777" w:rsidR="00F112C4" w:rsidRPr="00DE7698" w:rsidRDefault="00F112C4" w:rsidP="00F112C4">
      <w:pPr>
        <w:spacing w:line="480" w:lineRule="auto"/>
        <w:jc w:val="both"/>
      </w:pPr>
    </w:p>
    <w:p w14:paraId="54C3CA3C" w14:textId="77777777" w:rsidR="00F112C4" w:rsidRPr="00DE7698" w:rsidRDefault="00F112C4" w:rsidP="00F112C4">
      <w:pPr>
        <w:spacing w:line="480" w:lineRule="auto"/>
        <w:jc w:val="both"/>
      </w:pPr>
    </w:p>
    <w:p w14:paraId="76323B5B" w14:textId="77777777" w:rsidR="00F112C4" w:rsidRPr="00DE7698" w:rsidRDefault="00F112C4" w:rsidP="00F112C4">
      <w:pPr>
        <w:spacing w:line="480" w:lineRule="auto"/>
        <w:jc w:val="both"/>
      </w:pPr>
    </w:p>
    <w:p w14:paraId="001C10EB" w14:textId="77777777" w:rsidR="00F112C4" w:rsidRPr="00DE7698" w:rsidRDefault="00F112C4" w:rsidP="00F112C4">
      <w:pPr>
        <w:spacing w:line="480" w:lineRule="auto"/>
        <w:jc w:val="both"/>
      </w:pPr>
    </w:p>
    <w:p w14:paraId="4FC1A86A" w14:textId="77777777" w:rsidR="00F112C4" w:rsidRPr="00DE7698" w:rsidRDefault="00F112C4" w:rsidP="00F112C4">
      <w:pPr>
        <w:spacing w:line="480" w:lineRule="auto"/>
        <w:jc w:val="both"/>
      </w:pPr>
    </w:p>
    <w:p w14:paraId="5366C852" w14:textId="77777777" w:rsidR="00F112C4" w:rsidRPr="00DE7698" w:rsidRDefault="00F112C4" w:rsidP="00F112C4">
      <w:pPr>
        <w:spacing w:line="480" w:lineRule="auto"/>
        <w:jc w:val="both"/>
      </w:pPr>
    </w:p>
    <w:p w14:paraId="291FC38A" w14:textId="77777777" w:rsidR="00F112C4" w:rsidRPr="00DE7698" w:rsidRDefault="00F112C4" w:rsidP="00F112C4">
      <w:pPr>
        <w:spacing w:line="480" w:lineRule="auto"/>
        <w:jc w:val="both"/>
      </w:pPr>
    </w:p>
    <w:p w14:paraId="429D3F21" w14:textId="77777777" w:rsidR="00F112C4" w:rsidRPr="00DE7698" w:rsidRDefault="00F112C4" w:rsidP="00F112C4">
      <w:pPr>
        <w:spacing w:line="480" w:lineRule="auto"/>
        <w:jc w:val="both"/>
      </w:pPr>
    </w:p>
    <w:p w14:paraId="258B9F18" w14:textId="77777777" w:rsidR="00F112C4" w:rsidRPr="00DE7698" w:rsidRDefault="00F112C4" w:rsidP="00F112C4">
      <w:pPr>
        <w:spacing w:line="480" w:lineRule="auto"/>
        <w:jc w:val="both"/>
      </w:pPr>
    </w:p>
    <w:p w14:paraId="786327D8" w14:textId="77777777" w:rsidR="00F112C4" w:rsidRPr="00DE7698" w:rsidRDefault="00F112C4" w:rsidP="00F112C4">
      <w:pPr>
        <w:spacing w:line="480" w:lineRule="auto"/>
        <w:jc w:val="both"/>
      </w:pPr>
    </w:p>
    <w:p w14:paraId="0EFC784B" w14:textId="77777777" w:rsidR="00F112C4" w:rsidRPr="00DE7698" w:rsidRDefault="00F112C4" w:rsidP="00F112C4">
      <w:pPr>
        <w:spacing w:line="480" w:lineRule="auto"/>
        <w:jc w:val="both"/>
      </w:pPr>
    </w:p>
    <w:p w14:paraId="069F7B3D" w14:textId="77777777" w:rsidR="00F112C4" w:rsidRPr="00DE7698" w:rsidRDefault="00F112C4" w:rsidP="00F112C4">
      <w:pPr>
        <w:spacing w:line="480" w:lineRule="auto"/>
        <w:jc w:val="both"/>
      </w:pPr>
    </w:p>
    <w:p w14:paraId="2F478A29" w14:textId="77777777" w:rsidR="00F112C4" w:rsidRPr="00DE7698" w:rsidRDefault="00F112C4" w:rsidP="00F112C4">
      <w:pPr>
        <w:spacing w:line="480" w:lineRule="auto"/>
        <w:jc w:val="both"/>
      </w:pPr>
      <w:r w:rsidRPr="00DE7698">
        <w:lastRenderedPageBreak/>
        <w:t>Figure 3. Plot interior percent cover categories (forest)</w:t>
      </w:r>
    </w:p>
    <w:p w14:paraId="668C06CE" w14:textId="77777777" w:rsidR="00F112C4" w:rsidRPr="00DE7698" w:rsidRDefault="00F112C4" w:rsidP="00F112C4">
      <w:pPr>
        <w:spacing w:line="480" w:lineRule="auto"/>
        <w:jc w:val="both"/>
      </w:pPr>
    </w:p>
    <w:p w14:paraId="24EE0AB8" w14:textId="77777777" w:rsidR="00F112C4" w:rsidRPr="00DE7698" w:rsidRDefault="00F112C4" w:rsidP="00F112C4">
      <w:pPr>
        <w:spacing w:line="480" w:lineRule="auto"/>
        <w:jc w:val="both"/>
      </w:pPr>
      <w:r w:rsidRPr="00DE7698">
        <w:rPr>
          <w:noProof/>
        </w:rPr>
        <w:drawing>
          <wp:inline distT="0" distB="0" distL="0" distR="0" wp14:anchorId="1EBBFC23" wp14:editId="2CC49A4A">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17"/>
                    <a:stretch>
                      <a:fillRect/>
                    </a:stretch>
                  </pic:blipFill>
                  <pic:spPr>
                    <a:xfrm>
                      <a:off x="0" y="0"/>
                      <a:ext cx="5943600" cy="3562985"/>
                    </a:xfrm>
                    <a:prstGeom prst="rect">
                      <a:avLst/>
                    </a:prstGeom>
                  </pic:spPr>
                </pic:pic>
              </a:graphicData>
            </a:graphic>
          </wp:inline>
        </w:drawing>
      </w:r>
    </w:p>
    <w:p w14:paraId="5B1DEE50" w14:textId="77777777" w:rsidR="00F112C4" w:rsidRPr="00DE7698" w:rsidRDefault="00F112C4" w:rsidP="00F112C4">
      <w:pPr>
        <w:spacing w:line="480" w:lineRule="auto"/>
        <w:jc w:val="both"/>
      </w:pPr>
    </w:p>
    <w:p w14:paraId="264C591E" w14:textId="77777777" w:rsidR="00F112C4" w:rsidRPr="00DE7698" w:rsidRDefault="00F112C4" w:rsidP="00F112C4">
      <w:pPr>
        <w:spacing w:line="480" w:lineRule="auto"/>
        <w:jc w:val="both"/>
      </w:pPr>
    </w:p>
    <w:p w14:paraId="5A039682" w14:textId="77777777" w:rsidR="00F112C4" w:rsidRPr="00DE7698" w:rsidRDefault="00F112C4" w:rsidP="00F112C4">
      <w:pPr>
        <w:spacing w:line="480" w:lineRule="auto"/>
        <w:jc w:val="both"/>
      </w:pPr>
    </w:p>
    <w:p w14:paraId="56B1E56C" w14:textId="77777777" w:rsidR="00F112C4" w:rsidRPr="00DE7698" w:rsidRDefault="00F112C4" w:rsidP="00F112C4">
      <w:pPr>
        <w:spacing w:line="480" w:lineRule="auto"/>
        <w:jc w:val="both"/>
      </w:pPr>
    </w:p>
    <w:p w14:paraId="01BB452B" w14:textId="77777777" w:rsidR="00F112C4" w:rsidRPr="00DE7698" w:rsidRDefault="00F112C4" w:rsidP="00F112C4">
      <w:pPr>
        <w:spacing w:line="480" w:lineRule="auto"/>
        <w:jc w:val="both"/>
      </w:pPr>
    </w:p>
    <w:p w14:paraId="08592970" w14:textId="77777777" w:rsidR="00F112C4" w:rsidRPr="00DE7698" w:rsidRDefault="00F112C4" w:rsidP="00F112C4">
      <w:pPr>
        <w:spacing w:line="480" w:lineRule="auto"/>
        <w:jc w:val="both"/>
      </w:pPr>
    </w:p>
    <w:p w14:paraId="5F97649C" w14:textId="77777777" w:rsidR="00F112C4" w:rsidRPr="00DE7698" w:rsidRDefault="00F112C4" w:rsidP="00F112C4">
      <w:pPr>
        <w:spacing w:line="480" w:lineRule="auto"/>
        <w:jc w:val="both"/>
      </w:pPr>
    </w:p>
    <w:p w14:paraId="4DFBAAF9" w14:textId="77777777" w:rsidR="00F112C4" w:rsidRPr="00DE7698" w:rsidRDefault="00F112C4" w:rsidP="00F112C4">
      <w:pPr>
        <w:spacing w:line="480" w:lineRule="auto"/>
        <w:jc w:val="both"/>
      </w:pPr>
    </w:p>
    <w:p w14:paraId="4ADAFC1B" w14:textId="77777777" w:rsidR="00F112C4" w:rsidRPr="00DE7698" w:rsidRDefault="00F112C4" w:rsidP="00F112C4">
      <w:pPr>
        <w:spacing w:line="480" w:lineRule="auto"/>
        <w:jc w:val="both"/>
      </w:pPr>
    </w:p>
    <w:p w14:paraId="4E0675FE" w14:textId="77777777" w:rsidR="00F112C4" w:rsidRPr="00DE7698" w:rsidRDefault="00F112C4" w:rsidP="00F112C4">
      <w:pPr>
        <w:spacing w:line="480" w:lineRule="auto"/>
        <w:jc w:val="both"/>
      </w:pPr>
    </w:p>
    <w:p w14:paraId="68E97779" w14:textId="77777777" w:rsidR="00F112C4" w:rsidRPr="00DE7698" w:rsidRDefault="00F112C4" w:rsidP="00F112C4">
      <w:pPr>
        <w:spacing w:line="480" w:lineRule="auto"/>
        <w:jc w:val="both"/>
      </w:pPr>
    </w:p>
    <w:p w14:paraId="5F9953DE" w14:textId="77777777" w:rsidR="00F112C4" w:rsidRPr="00DE7698" w:rsidRDefault="00F112C4" w:rsidP="00F112C4">
      <w:pPr>
        <w:spacing w:line="480" w:lineRule="auto"/>
        <w:jc w:val="both"/>
      </w:pPr>
      <w:r w:rsidRPr="00DE7698">
        <w:lastRenderedPageBreak/>
        <w:t>Figure 4. Plot perimeter percent cover categories (beach)</w:t>
      </w:r>
    </w:p>
    <w:p w14:paraId="18334F9B" w14:textId="77777777" w:rsidR="00F112C4" w:rsidRPr="00DE7698" w:rsidRDefault="00F112C4" w:rsidP="00F112C4">
      <w:pPr>
        <w:spacing w:line="480" w:lineRule="auto"/>
        <w:jc w:val="both"/>
      </w:pPr>
      <w:r w:rsidRPr="00DE7698">
        <w:rPr>
          <w:noProof/>
        </w:rPr>
        <w:drawing>
          <wp:inline distT="0" distB="0" distL="0" distR="0" wp14:anchorId="0D5FDEFB" wp14:editId="31F9EB59">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18"/>
                    <a:stretch>
                      <a:fillRect/>
                    </a:stretch>
                  </pic:blipFill>
                  <pic:spPr>
                    <a:xfrm>
                      <a:off x="0" y="0"/>
                      <a:ext cx="5943600" cy="3562985"/>
                    </a:xfrm>
                    <a:prstGeom prst="rect">
                      <a:avLst/>
                    </a:prstGeom>
                  </pic:spPr>
                </pic:pic>
              </a:graphicData>
            </a:graphic>
          </wp:inline>
        </w:drawing>
      </w:r>
    </w:p>
    <w:p w14:paraId="0381ACA1" w14:textId="77777777" w:rsidR="00F112C4" w:rsidRPr="00DE7698" w:rsidRDefault="00F112C4" w:rsidP="00F112C4">
      <w:pPr>
        <w:spacing w:line="480" w:lineRule="auto"/>
        <w:jc w:val="both"/>
      </w:pPr>
    </w:p>
    <w:p w14:paraId="20C83C43" w14:textId="77777777" w:rsidR="00F112C4" w:rsidRPr="00DE7698" w:rsidRDefault="00F112C4" w:rsidP="00F112C4">
      <w:pPr>
        <w:spacing w:line="480" w:lineRule="auto"/>
        <w:jc w:val="both"/>
      </w:pPr>
    </w:p>
    <w:p w14:paraId="3CBC8A6A" w14:textId="77777777" w:rsidR="00F112C4" w:rsidRPr="00DE7698" w:rsidRDefault="00F112C4" w:rsidP="00F112C4">
      <w:pPr>
        <w:spacing w:line="480" w:lineRule="auto"/>
        <w:jc w:val="both"/>
      </w:pPr>
    </w:p>
    <w:p w14:paraId="2816E791" w14:textId="77777777" w:rsidR="00F112C4" w:rsidRPr="00DE7698" w:rsidRDefault="00F112C4" w:rsidP="00F112C4">
      <w:pPr>
        <w:spacing w:line="480" w:lineRule="auto"/>
        <w:jc w:val="both"/>
      </w:pPr>
    </w:p>
    <w:p w14:paraId="11BE5E1A" w14:textId="77777777" w:rsidR="00F112C4" w:rsidRPr="00DE7698" w:rsidRDefault="00F112C4" w:rsidP="00F112C4">
      <w:pPr>
        <w:spacing w:line="480" w:lineRule="auto"/>
        <w:jc w:val="both"/>
      </w:pPr>
    </w:p>
    <w:p w14:paraId="4F2CB64E" w14:textId="77777777" w:rsidR="00F112C4" w:rsidRPr="00DE7698" w:rsidRDefault="00F112C4" w:rsidP="00F112C4">
      <w:pPr>
        <w:spacing w:line="480" w:lineRule="auto"/>
        <w:jc w:val="both"/>
      </w:pPr>
    </w:p>
    <w:p w14:paraId="015AA448" w14:textId="77777777" w:rsidR="00F112C4" w:rsidRPr="00DE7698" w:rsidRDefault="00F112C4" w:rsidP="00F112C4">
      <w:pPr>
        <w:spacing w:line="480" w:lineRule="auto"/>
        <w:jc w:val="both"/>
      </w:pPr>
    </w:p>
    <w:p w14:paraId="0D5D1EBF" w14:textId="77777777" w:rsidR="00F112C4" w:rsidRPr="00DE7698" w:rsidRDefault="00F112C4" w:rsidP="00F112C4">
      <w:pPr>
        <w:spacing w:line="480" w:lineRule="auto"/>
        <w:jc w:val="both"/>
      </w:pPr>
    </w:p>
    <w:p w14:paraId="48714EE4" w14:textId="77777777" w:rsidR="00F112C4" w:rsidRPr="00DE7698" w:rsidRDefault="00F112C4" w:rsidP="00F112C4">
      <w:pPr>
        <w:spacing w:line="480" w:lineRule="auto"/>
        <w:jc w:val="both"/>
      </w:pPr>
    </w:p>
    <w:p w14:paraId="3DEC6D70" w14:textId="77777777" w:rsidR="00F112C4" w:rsidRPr="00DE7698" w:rsidRDefault="00F112C4" w:rsidP="00F112C4">
      <w:pPr>
        <w:spacing w:line="480" w:lineRule="auto"/>
        <w:jc w:val="both"/>
      </w:pPr>
    </w:p>
    <w:p w14:paraId="322F335C" w14:textId="77777777" w:rsidR="00F112C4" w:rsidRPr="00DE7698" w:rsidRDefault="00F112C4" w:rsidP="00F112C4">
      <w:pPr>
        <w:spacing w:line="480" w:lineRule="auto"/>
        <w:jc w:val="both"/>
      </w:pPr>
    </w:p>
    <w:p w14:paraId="57D229CF" w14:textId="77777777" w:rsidR="00F112C4" w:rsidRPr="00DE7698" w:rsidRDefault="00F112C4" w:rsidP="00F112C4">
      <w:pPr>
        <w:spacing w:line="480" w:lineRule="auto"/>
        <w:jc w:val="both"/>
      </w:pPr>
    </w:p>
    <w:p w14:paraId="349ADECA" w14:textId="77777777" w:rsidR="00F112C4" w:rsidRPr="00DE7698" w:rsidRDefault="00F112C4" w:rsidP="00F112C4">
      <w:pPr>
        <w:spacing w:line="480" w:lineRule="auto"/>
        <w:jc w:val="both"/>
      </w:pPr>
      <w:r w:rsidRPr="00DE7698">
        <w:lastRenderedPageBreak/>
        <w:t>Figure 5. Plot perimeter percent cover categories (forest)</w:t>
      </w:r>
    </w:p>
    <w:p w14:paraId="3461B723" w14:textId="77777777" w:rsidR="00F112C4" w:rsidRPr="00DE7698" w:rsidRDefault="00F112C4" w:rsidP="00F112C4">
      <w:pPr>
        <w:spacing w:line="480" w:lineRule="auto"/>
        <w:jc w:val="both"/>
      </w:pPr>
      <w:r w:rsidRPr="00DE7698">
        <w:rPr>
          <w:noProof/>
        </w:rPr>
        <w:drawing>
          <wp:inline distT="0" distB="0" distL="0" distR="0" wp14:anchorId="5BC67698" wp14:editId="67C08713">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19"/>
                    <a:stretch>
                      <a:fillRect/>
                    </a:stretch>
                  </pic:blipFill>
                  <pic:spPr>
                    <a:xfrm>
                      <a:off x="0" y="0"/>
                      <a:ext cx="5943600" cy="3378200"/>
                    </a:xfrm>
                    <a:prstGeom prst="rect">
                      <a:avLst/>
                    </a:prstGeom>
                  </pic:spPr>
                </pic:pic>
              </a:graphicData>
            </a:graphic>
          </wp:inline>
        </w:drawing>
      </w:r>
    </w:p>
    <w:p w14:paraId="23BB85B2" w14:textId="77777777" w:rsidR="00F112C4" w:rsidRPr="00DE7698" w:rsidRDefault="00F112C4" w:rsidP="00F112C4">
      <w:pPr>
        <w:spacing w:line="480" w:lineRule="auto"/>
        <w:jc w:val="both"/>
      </w:pPr>
    </w:p>
    <w:p w14:paraId="6C04B82E" w14:textId="77777777" w:rsidR="00F112C4" w:rsidRPr="00DE7698" w:rsidRDefault="00F112C4" w:rsidP="00F112C4">
      <w:pPr>
        <w:spacing w:line="480" w:lineRule="auto"/>
        <w:jc w:val="both"/>
      </w:pPr>
    </w:p>
    <w:p w14:paraId="0C1AB799" w14:textId="77777777" w:rsidR="00F112C4" w:rsidRPr="00DE7698" w:rsidRDefault="00F112C4" w:rsidP="00F112C4">
      <w:pPr>
        <w:spacing w:line="480" w:lineRule="auto"/>
        <w:jc w:val="both"/>
      </w:pPr>
    </w:p>
    <w:p w14:paraId="4B2177DB" w14:textId="77777777" w:rsidR="00F112C4" w:rsidRPr="00DE7698" w:rsidRDefault="00F112C4" w:rsidP="00F112C4">
      <w:pPr>
        <w:spacing w:line="480" w:lineRule="auto"/>
        <w:jc w:val="both"/>
      </w:pPr>
    </w:p>
    <w:sectPr w:rsidR="00F112C4" w:rsidRPr="00DE7698" w:rsidSect="00DF52B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88E5" w14:textId="77777777" w:rsidR="009852DB" w:rsidRDefault="009852DB" w:rsidP="00AC7780">
      <w:r>
        <w:separator/>
      </w:r>
    </w:p>
  </w:endnote>
  <w:endnote w:type="continuationSeparator" w:id="0">
    <w:p w14:paraId="0C37685D" w14:textId="77777777" w:rsidR="009852DB" w:rsidRDefault="009852DB"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65E6D" w14:textId="77777777" w:rsidR="009852DB" w:rsidRDefault="009852DB" w:rsidP="00AC7780">
      <w:r>
        <w:separator/>
      </w:r>
    </w:p>
  </w:footnote>
  <w:footnote w:type="continuationSeparator" w:id="0">
    <w:p w14:paraId="00409134" w14:textId="77777777" w:rsidR="009852DB" w:rsidRDefault="009852DB"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107A"/>
    <w:multiLevelType w:val="hybridMultilevel"/>
    <w:tmpl w:val="BAF4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2045DF"/>
    <w:multiLevelType w:val="hybridMultilevel"/>
    <w:tmpl w:val="6E6C9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 w:numId="3" w16cid:durableId="708530551">
    <w:abstractNumId w:val="2"/>
  </w:num>
  <w:num w:numId="4" w16cid:durableId="1968194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073F"/>
    <w:rsid w:val="00011204"/>
    <w:rsid w:val="00011AA4"/>
    <w:rsid w:val="000152BD"/>
    <w:rsid w:val="000253EB"/>
    <w:rsid w:val="00026DB9"/>
    <w:rsid w:val="00035CD6"/>
    <w:rsid w:val="00037FC4"/>
    <w:rsid w:val="00047E0C"/>
    <w:rsid w:val="00051660"/>
    <w:rsid w:val="000545D2"/>
    <w:rsid w:val="00055CE8"/>
    <w:rsid w:val="0005639F"/>
    <w:rsid w:val="000643FE"/>
    <w:rsid w:val="000647D7"/>
    <w:rsid w:val="0007018E"/>
    <w:rsid w:val="00074FF5"/>
    <w:rsid w:val="00076C98"/>
    <w:rsid w:val="000777C6"/>
    <w:rsid w:val="000A0720"/>
    <w:rsid w:val="000A7236"/>
    <w:rsid w:val="000B7F8D"/>
    <w:rsid w:val="000C1CBC"/>
    <w:rsid w:val="000C2845"/>
    <w:rsid w:val="000C40F2"/>
    <w:rsid w:val="000C5869"/>
    <w:rsid w:val="000D66B8"/>
    <w:rsid w:val="000E194F"/>
    <w:rsid w:val="000E3E9D"/>
    <w:rsid w:val="000E56DB"/>
    <w:rsid w:val="000F3F0D"/>
    <w:rsid w:val="000F7AF3"/>
    <w:rsid w:val="0010307F"/>
    <w:rsid w:val="00106F4C"/>
    <w:rsid w:val="001124F3"/>
    <w:rsid w:val="00125F62"/>
    <w:rsid w:val="00130B3C"/>
    <w:rsid w:val="0013538D"/>
    <w:rsid w:val="00152B4E"/>
    <w:rsid w:val="0015346A"/>
    <w:rsid w:val="00156F8C"/>
    <w:rsid w:val="00160A8F"/>
    <w:rsid w:val="001632B7"/>
    <w:rsid w:val="00165D21"/>
    <w:rsid w:val="00167854"/>
    <w:rsid w:val="001804D1"/>
    <w:rsid w:val="00180941"/>
    <w:rsid w:val="00187810"/>
    <w:rsid w:val="00190214"/>
    <w:rsid w:val="001A51B2"/>
    <w:rsid w:val="001A7CAC"/>
    <w:rsid w:val="001B0BDA"/>
    <w:rsid w:val="001B0DFA"/>
    <w:rsid w:val="001B285D"/>
    <w:rsid w:val="001B7145"/>
    <w:rsid w:val="001C6F5B"/>
    <w:rsid w:val="001C7DA4"/>
    <w:rsid w:val="001E02C4"/>
    <w:rsid w:val="001F0860"/>
    <w:rsid w:val="001F7AC6"/>
    <w:rsid w:val="002113AB"/>
    <w:rsid w:val="0021386B"/>
    <w:rsid w:val="0021697C"/>
    <w:rsid w:val="00221BC4"/>
    <w:rsid w:val="00227F01"/>
    <w:rsid w:val="00231FB2"/>
    <w:rsid w:val="0023252B"/>
    <w:rsid w:val="0023761E"/>
    <w:rsid w:val="00240BDC"/>
    <w:rsid w:val="002431FC"/>
    <w:rsid w:val="0024330C"/>
    <w:rsid w:val="002543F0"/>
    <w:rsid w:val="0026090F"/>
    <w:rsid w:val="0026217F"/>
    <w:rsid w:val="0027157D"/>
    <w:rsid w:val="002725B2"/>
    <w:rsid w:val="0028606E"/>
    <w:rsid w:val="00296830"/>
    <w:rsid w:val="002A1F78"/>
    <w:rsid w:val="002A5C91"/>
    <w:rsid w:val="002B1140"/>
    <w:rsid w:val="002B1772"/>
    <w:rsid w:val="002B57FC"/>
    <w:rsid w:val="002B5ED7"/>
    <w:rsid w:val="00300E0B"/>
    <w:rsid w:val="003057DE"/>
    <w:rsid w:val="00305D33"/>
    <w:rsid w:val="00305D88"/>
    <w:rsid w:val="00312041"/>
    <w:rsid w:val="00323966"/>
    <w:rsid w:val="00325E32"/>
    <w:rsid w:val="003309CA"/>
    <w:rsid w:val="00335252"/>
    <w:rsid w:val="003363F1"/>
    <w:rsid w:val="00351A97"/>
    <w:rsid w:val="00354D58"/>
    <w:rsid w:val="00355A91"/>
    <w:rsid w:val="00355E51"/>
    <w:rsid w:val="003604D4"/>
    <w:rsid w:val="00361121"/>
    <w:rsid w:val="003616C3"/>
    <w:rsid w:val="00362110"/>
    <w:rsid w:val="00362A18"/>
    <w:rsid w:val="00367923"/>
    <w:rsid w:val="003721CF"/>
    <w:rsid w:val="00375C47"/>
    <w:rsid w:val="00387ACD"/>
    <w:rsid w:val="00392690"/>
    <w:rsid w:val="00397A08"/>
    <w:rsid w:val="003A3675"/>
    <w:rsid w:val="003A483B"/>
    <w:rsid w:val="003B73FA"/>
    <w:rsid w:val="003C1541"/>
    <w:rsid w:val="003C57BE"/>
    <w:rsid w:val="003D4A8C"/>
    <w:rsid w:val="003E51E5"/>
    <w:rsid w:val="003F0950"/>
    <w:rsid w:val="003F3BB0"/>
    <w:rsid w:val="003F42D7"/>
    <w:rsid w:val="003F72FF"/>
    <w:rsid w:val="00406073"/>
    <w:rsid w:val="00412944"/>
    <w:rsid w:val="00416398"/>
    <w:rsid w:val="00416615"/>
    <w:rsid w:val="00430F2A"/>
    <w:rsid w:val="00434E1F"/>
    <w:rsid w:val="00435CA8"/>
    <w:rsid w:val="0043676E"/>
    <w:rsid w:val="00447D8A"/>
    <w:rsid w:val="0045017B"/>
    <w:rsid w:val="00451157"/>
    <w:rsid w:val="00462DE5"/>
    <w:rsid w:val="00470253"/>
    <w:rsid w:val="004858DA"/>
    <w:rsid w:val="004C3836"/>
    <w:rsid w:val="004D1C3B"/>
    <w:rsid w:val="004D48CE"/>
    <w:rsid w:val="004E6BEA"/>
    <w:rsid w:val="004F573F"/>
    <w:rsid w:val="005072A9"/>
    <w:rsid w:val="00513537"/>
    <w:rsid w:val="005212D5"/>
    <w:rsid w:val="00530BFB"/>
    <w:rsid w:val="005361A6"/>
    <w:rsid w:val="00550BB1"/>
    <w:rsid w:val="0055221F"/>
    <w:rsid w:val="00573CEB"/>
    <w:rsid w:val="005A34C2"/>
    <w:rsid w:val="005B01DD"/>
    <w:rsid w:val="005B2CD1"/>
    <w:rsid w:val="005B3D96"/>
    <w:rsid w:val="005F6AAD"/>
    <w:rsid w:val="005F6C2A"/>
    <w:rsid w:val="005F7A5C"/>
    <w:rsid w:val="006009B0"/>
    <w:rsid w:val="00604798"/>
    <w:rsid w:val="00604C42"/>
    <w:rsid w:val="006100D6"/>
    <w:rsid w:val="0061182B"/>
    <w:rsid w:val="006132AE"/>
    <w:rsid w:val="00621298"/>
    <w:rsid w:val="00625215"/>
    <w:rsid w:val="00625844"/>
    <w:rsid w:val="00627CC9"/>
    <w:rsid w:val="00631984"/>
    <w:rsid w:val="00660DD2"/>
    <w:rsid w:val="00665710"/>
    <w:rsid w:val="00671446"/>
    <w:rsid w:val="006734F1"/>
    <w:rsid w:val="00694716"/>
    <w:rsid w:val="006A6726"/>
    <w:rsid w:val="006A69A0"/>
    <w:rsid w:val="006C3D88"/>
    <w:rsid w:val="006D5A3F"/>
    <w:rsid w:val="006E17DF"/>
    <w:rsid w:val="006E4131"/>
    <w:rsid w:val="006E7CA4"/>
    <w:rsid w:val="006F0D99"/>
    <w:rsid w:val="006F3764"/>
    <w:rsid w:val="0070012D"/>
    <w:rsid w:val="00700751"/>
    <w:rsid w:val="007024E7"/>
    <w:rsid w:val="00712713"/>
    <w:rsid w:val="007142C5"/>
    <w:rsid w:val="007178BA"/>
    <w:rsid w:val="00722735"/>
    <w:rsid w:val="007269BF"/>
    <w:rsid w:val="00727D5C"/>
    <w:rsid w:val="00733B05"/>
    <w:rsid w:val="007364CF"/>
    <w:rsid w:val="007446A7"/>
    <w:rsid w:val="00746825"/>
    <w:rsid w:val="00755A6C"/>
    <w:rsid w:val="00755A98"/>
    <w:rsid w:val="00760270"/>
    <w:rsid w:val="00762577"/>
    <w:rsid w:val="007634B9"/>
    <w:rsid w:val="00773AE5"/>
    <w:rsid w:val="00783E58"/>
    <w:rsid w:val="0078526C"/>
    <w:rsid w:val="00790EC6"/>
    <w:rsid w:val="007A32B5"/>
    <w:rsid w:val="007A3C91"/>
    <w:rsid w:val="007A77B8"/>
    <w:rsid w:val="007B529A"/>
    <w:rsid w:val="007B6679"/>
    <w:rsid w:val="007C270F"/>
    <w:rsid w:val="007E5EDD"/>
    <w:rsid w:val="007F107A"/>
    <w:rsid w:val="00803B31"/>
    <w:rsid w:val="0080439A"/>
    <w:rsid w:val="00810213"/>
    <w:rsid w:val="00810873"/>
    <w:rsid w:val="00812B5D"/>
    <w:rsid w:val="00815C36"/>
    <w:rsid w:val="00823FBC"/>
    <w:rsid w:val="008254BB"/>
    <w:rsid w:val="00825C24"/>
    <w:rsid w:val="00826E91"/>
    <w:rsid w:val="008439EE"/>
    <w:rsid w:val="00855857"/>
    <w:rsid w:val="00861292"/>
    <w:rsid w:val="00862E00"/>
    <w:rsid w:val="00871F56"/>
    <w:rsid w:val="00876BFB"/>
    <w:rsid w:val="00881AB1"/>
    <w:rsid w:val="00885AED"/>
    <w:rsid w:val="008918B6"/>
    <w:rsid w:val="0089201B"/>
    <w:rsid w:val="008944DD"/>
    <w:rsid w:val="00895626"/>
    <w:rsid w:val="00895752"/>
    <w:rsid w:val="008A72CA"/>
    <w:rsid w:val="008A7E93"/>
    <w:rsid w:val="008B4D3A"/>
    <w:rsid w:val="008C03B9"/>
    <w:rsid w:val="008C4B8A"/>
    <w:rsid w:val="008C5640"/>
    <w:rsid w:val="008C6756"/>
    <w:rsid w:val="008C7411"/>
    <w:rsid w:val="008D2A57"/>
    <w:rsid w:val="008D4038"/>
    <w:rsid w:val="008D68DD"/>
    <w:rsid w:val="008F3A5B"/>
    <w:rsid w:val="008F4880"/>
    <w:rsid w:val="008F5712"/>
    <w:rsid w:val="008F63CC"/>
    <w:rsid w:val="00904D30"/>
    <w:rsid w:val="009122A3"/>
    <w:rsid w:val="009174EF"/>
    <w:rsid w:val="00921A4C"/>
    <w:rsid w:val="00927EED"/>
    <w:rsid w:val="00935A62"/>
    <w:rsid w:val="00937F5B"/>
    <w:rsid w:val="00943107"/>
    <w:rsid w:val="00950150"/>
    <w:rsid w:val="00951B85"/>
    <w:rsid w:val="0095365B"/>
    <w:rsid w:val="00954212"/>
    <w:rsid w:val="00957391"/>
    <w:rsid w:val="0096172E"/>
    <w:rsid w:val="00973776"/>
    <w:rsid w:val="00984D96"/>
    <w:rsid w:val="009852DB"/>
    <w:rsid w:val="00986E1C"/>
    <w:rsid w:val="009A115A"/>
    <w:rsid w:val="009A3268"/>
    <w:rsid w:val="009A7243"/>
    <w:rsid w:val="009B5A53"/>
    <w:rsid w:val="009C44BF"/>
    <w:rsid w:val="009D014A"/>
    <w:rsid w:val="009D3469"/>
    <w:rsid w:val="009E40D0"/>
    <w:rsid w:val="009E48A6"/>
    <w:rsid w:val="009E588E"/>
    <w:rsid w:val="009F2F92"/>
    <w:rsid w:val="009F607B"/>
    <w:rsid w:val="00A02B95"/>
    <w:rsid w:val="00A03FCC"/>
    <w:rsid w:val="00A055CC"/>
    <w:rsid w:val="00A100C6"/>
    <w:rsid w:val="00A166FA"/>
    <w:rsid w:val="00A16984"/>
    <w:rsid w:val="00A272B3"/>
    <w:rsid w:val="00A276A0"/>
    <w:rsid w:val="00A5191F"/>
    <w:rsid w:val="00A56BDA"/>
    <w:rsid w:val="00A606B3"/>
    <w:rsid w:val="00A66703"/>
    <w:rsid w:val="00A721AE"/>
    <w:rsid w:val="00A746FE"/>
    <w:rsid w:val="00AA3A08"/>
    <w:rsid w:val="00AA5387"/>
    <w:rsid w:val="00AB0848"/>
    <w:rsid w:val="00AC3650"/>
    <w:rsid w:val="00AC7780"/>
    <w:rsid w:val="00AD3944"/>
    <w:rsid w:val="00AD4874"/>
    <w:rsid w:val="00AF0368"/>
    <w:rsid w:val="00AF529E"/>
    <w:rsid w:val="00AF6248"/>
    <w:rsid w:val="00AF67A2"/>
    <w:rsid w:val="00B0369E"/>
    <w:rsid w:val="00B079AB"/>
    <w:rsid w:val="00B11897"/>
    <w:rsid w:val="00B12E06"/>
    <w:rsid w:val="00B138B9"/>
    <w:rsid w:val="00B1467B"/>
    <w:rsid w:val="00B22B02"/>
    <w:rsid w:val="00B32631"/>
    <w:rsid w:val="00B36067"/>
    <w:rsid w:val="00B362CD"/>
    <w:rsid w:val="00B50BDD"/>
    <w:rsid w:val="00B53690"/>
    <w:rsid w:val="00B556E8"/>
    <w:rsid w:val="00B6081C"/>
    <w:rsid w:val="00B61340"/>
    <w:rsid w:val="00B629A9"/>
    <w:rsid w:val="00B708B3"/>
    <w:rsid w:val="00B7245B"/>
    <w:rsid w:val="00B7422B"/>
    <w:rsid w:val="00B76F7A"/>
    <w:rsid w:val="00B77544"/>
    <w:rsid w:val="00B81CD0"/>
    <w:rsid w:val="00B81EDC"/>
    <w:rsid w:val="00B9296D"/>
    <w:rsid w:val="00B95AA8"/>
    <w:rsid w:val="00B95CF2"/>
    <w:rsid w:val="00BA79B3"/>
    <w:rsid w:val="00BC07D8"/>
    <w:rsid w:val="00BC27ED"/>
    <w:rsid w:val="00BC4B84"/>
    <w:rsid w:val="00BC549E"/>
    <w:rsid w:val="00BD369E"/>
    <w:rsid w:val="00BD5992"/>
    <w:rsid w:val="00BD64D6"/>
    <w:rsid w:val="00BD6579"/>
    <w:rsid w:val="00BE3346"/>
    <w:rsid w:val="00BF0058"/>
    <w:rsid w:val="00BF1832"/>
    <w:rsid w:val="00BF4680"/>
    <w:rsid w:val="00BF4C8E"/>
    <w:rsid w:val="00C00E8A"/>
    <w:rsid w:val="00C020DC"/>
    <w:rsid w:val="00C04C54"/>
    <w:rsid w:val="00C06108"/>
    <w:rsid w:val="00C06229"/>
    <w:rsid w:val="00C12CE8"/>
    <w:rsid w:val="00C1478D"/>
    <w:rsid w:val="00C469AA"/>
    <w:rsid w:val="00C47D2C"/>
    <w:rsid w:val="00C571E8"/>
    <w:rsid w:val="00C743E7"/>
    <w:rsid w:val="00C8052B"/>
    <w:rsid w:val="00C90BC2"/>
    <w:rsid w:val="00CA4986"/>
    <w:rsid w:val="00CA67DE"/>
    <w:rsid w:val="00CB269D"/>
    <w:rsid w:val="00CB412F"/>
    <w:rsid w:val="00CE13BC"/>
    <w:rsid w:val="00CE5094"/>
    <w:rsid w:val="00CF5B7D"/>
    <w:rsid w:val="00CF7B49"/>
    <w:rsid w:val="00D04B9B"/>
    <w:rsid w:val="00D0753C"/>
    <w:rsid w:val="00D10362"/>
    <w:rsid w:val="00D15936"/>
    <w:rsid w:val="00D167C4"/>
    <w:rsid w:val="00D22106"/>
    <w:rsid w:val="00D30B83"/>
    <w:rsid w:val="00D356E4"/>
    <w:rsid w:val="00D40143"/>
    <w:rsid w:val="00D4021A"/>
    <w:rsid w:val="00D44184"/>
    <w:rsid w:val="00D52105"/>
    <w:rsid w:val="00D54E70"/>
    <w:rsid w:val="00D63436"/>
    <w:rsid w:val="00D67886"/>
    <w:rsid w:val="00D803EB"/>
    <w:rsid w:val="00D81120"/>
    <w:rsid w:val="00D8205F"/>
    <w:rsid w:val="00D86D44"/>
    <w:rsid w:val="00D9601A"/>
    <w:rsid w:val="00DA67D8"/>
    <w:rsid w:val="00DA7331"/>
    <w:rsid w:val="00DB2A60"/>
    <w:rsid w:val="00DB469D"/>
    <w:rsid w:val="00DB5C7C"/>
    <w:rsid w:val="00DC694A"/>
    <w:rsid w:val="00DC7809"/>
    <w:rsid w:val="00DD043B"/>
    <w:rsid w:val="00DE6FE2"/>
    <w:rsid w:val="00DE7698"/>
    <w:rsid w:val="00DF1C09"/>
    <w:rsid w:val="00DF1D33"/>
    <w:rsid w:val="00DF52BE"/>
    <w:rsid w:val="00E01807"/>
    <w:rsid w:val="00E1112F"/>
    <w:rsid w:val="00E12DD5"/>
    <w:rsid w:val="00E26110"/>
    <w:rsid w:val="00E27B67"/>
    <w:rsid w:val="00E31BBC"/>
    <w:rsid w:val="00E52667"/>
    <w:rsid w:val="00E561A6"/>
    <w:rsid w:val="00E565FB"/>
    <w:rsid w:val="00E665B5"/>
    <w:rsid w:val="00E706F9"/>
    <w:rsid w:val="00E81014"/>
    <w:rsid w:val="00E840D0"/>
    <w:rsid w:val="00E860B7"/>
    <w:rsid w:val="00E9538D"/>
    <w:rsid w:val="00E96928"/>
    <w:rsid w:val="00E96A2B"/>
    <w:rsid w:val="00EA25B5"/>
    <w:rsid w:val="00EA66E3"/>
    <w:rsid w:val="00EB7A46"/>
    <w:rsid w:val="00ED2F5B"/>
    <w:rsid w:val="00ED318A"/>
    <w:rsid w:val="00ED5087"/>
    <w:rsid w:val="00EE165A"/>
    <w:rsid w:val="00F030FB"/>
    <w:rsid w:val="00F112C4"/>
    <w:rsid w:val="00F334AB"/>
    <w:rsid w:val="00F42A23"/>
    <w:rsid w:val="00F44E97"/>
    <w:rsid w:val="00F50020"/>
    <w:rsid w:val="00F63B4E"/>
    <w:rsid w:val="00F64688"/>
    <w:rsid w:val="00F71902"/>
    <w:rsid w:val="00F81134"/>
    <w:rsid w:val="00F811F5"/>
    <w:rsid w:val="00F851CB"/>
    <w:rsid w:val="00F87E62"/>
    <w:rsid w:val="00F92BBB"/>
    <w:rsid w:val="00F95532"/>
    <w:rsid w:val="00F963D3"/>
    <w:rsid w:val="00FA0634"/>
    <w:rsid w:val="00FA2883"/>
    <w:rsid w:val="00FA631F"/>
    <w:rsid w:val="00FB4C0D"/>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character" w:styleId="Hyperlink">
    <w:name w:val="Hyperlink"/>
    <w:basedOn w:val="DefaultParagraphFont"/>
    <w:uiPriority w:val="99"/>
    <w:semiHidden/>
    <w:unhideWhenUsed/>
    <w:rsid w:val="00B32631"/>
    <w:rPr>
      <w:color w:val="0000FF"/>
      <w:u w:val="single"/>
    </w:rPr>
  </w:style>
  <w:style w:type="character" w:customStyle="1" w:styleId="apple-converted-space">
    <w:name w:val="apple-converted-space"/>
    <w:basedOn w:val="DefaultParagraphFont"/>
    <w:rsid w:val="00B32631"/>
  </w:style>
  <w:style w:type="character" w:styleId="Emphasis">
    <w:name w:val="Emphasis"/>
    <w:basedOn w:val="DefaultParagraphFont"/>
    <w:uiPriority w:val="20"/>
    <w:qFormat/>
    <w:rsid w:val="00A03F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23</Pages>
  <Words>21124</Words>
  <Characters>120413</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4</cp:revision>
  <cp:lastPrinted>2023-10-03T16:08:00Z</cp:lastPrinted>
  <dcterms:created xsi:type="dcterms:W3CDTF">2024-01-20T00:38:00Z</dcterms:created>
  <dcterms:modified xsi:type="dcterms:W3CDTF">2024-01-22T20:29:00Z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id="9EP6W2aM"/&gt;&lt;style id="http://www.zotero.org/styles/ecology" hasBibliography="1" bibliographyStyleHasBeenSet="0"/&gt;&lt;prefs&gt;&lt;pref name="fieldType" value="Field"/&gt;&lt;/prefs&gt;&lt;/data&gt;</vt:lpwstr>
  </property>
</Properties>
</file>