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790A" w14:textId="77777777" w:rsidR="00480811" w:rsidRDefault="00FE504B" w:rsidP="00480811">
      <w:pPr>
        <w:spacing w:line="480" w:lineRule="auto"/>
        <w:rPr>
          <w:rFonts w:ascii="Times New Roman" w:hAnsi="Times New Roman" w:cs="Times New Roman"/>
        </w:rPr>
      </w:pPr>
      <w:r w:rsidRPr="00DA02A7">
        <w:rPr>
          <w:rFonts w:ascii="Times New Roman" w:hAnsi="Times New Roman" w:cs="Times New Roman"/>
          <w:b/>
          <w:bCs/>
        </w:rPr>
        <w:t xml:space="preserve">Title </w:t>
      </w:r>
      <w:r w:rsidR="006829BC" w:rsidRPr="00DA02A7">
        <w:rPr>
          <w:rFonts w:ascii="Times New Roman" w:hAnsi="Times New Roman" w:cs="Times New Roman"/>
        </w:rPr>
        <w:t xml:space="preserve">Spatiotemporal patterns of invasive Devilweed </w:t>
      </w:r>
      <w:r w:rsidR="006829BC" w:rsidRPr="00DA02A7">
        <w:rPr>
          <w:rFonts w:ascii="Times New Roman" w:hAnsi="Times New Roman" w:cs="Times New Roman"/>
          <w:i/>
          <w:iCs/>
        </w:rPr>
        <w:t>Sargassum horneri</w:t>
      </w:r>
      <w:r w:rsidR="006829BC" w:rsidRPr="00DA02A7">
        <w:rPr>
          <w:rFonts w:ascii="Times New Roman" w:hAnsi="Times New Roman" w:cs="Times New Roman"/>
        </w:rPr>
        <w:t xml:space="preserve"> in beach-cast seaweed wrack on San Nicolas Island, California</w:t>
      </w:r>
    </w:p>
    <w:p w14:paraId="3BB15587" w14:textId="77777777" w:rsidR="00480811" w:rsidRDefault="00480811" w:rsidP="00480811">
      <w:pPr>
        <w:spacing w:line="480" w:lineRule="auto"/>
        <w:rPr>
          <w:rFonts w:ascii="Times New Roman" w:hAnsi="Times New Roman" w:cs="Times New Roman"/>
        </w:rPr>
      </w:pPr>
    </w:p>
    <w:p w14:paraId="329E446A" w14:textId="748B0550" w:rsidR="006829BC" w:rsidRPr="00480811" w:rsidRDefault="006829BC" w:rsidP="00480811">
      <w:pPr>
        <w:spacing w:line="480" w:lineRule="auto"/>
        <w:rPr>
          <w:rFonts w:ascii="Times New Roman" w:hAnsi="Times New Roman" w:cs="Times New Roman"/>
        </w:rPr>
      </w:pPr>
      <w:r w:rsidRPr="00DA02A7">
        <w:rPr>
          <w:rFonts w:ascii="Times New Roman" w:eastAsia="Times New Roman" w:hAnsi="Times New Roman" w:cs="Times New Roman"/>
          <w:bCs/>
        </w:rPr>
        <w:t>Ric DeSantiago</w:t>
      </w:r>
      <w:r w:rsidRPr="00DA02A7">
        <w:rPr>
          <w:rFonts w:ascii="Times New Roman" w:eastAsia="Times New Roman" w:hAnsi="Times New Roman" w:cs="Times New Roman"/>
          <w:bCs/>
          <w:vertAlign w:val="superscript"/>
        </w:rPr>
        <w:t>1,2,</w:t>
      </w:r>
      <w:proofErr w:type="gramStart"/>
      <w:r w:rsidRPr="00DA02A7">
        <w:rPr>
          <w:rFonts w:ascii="Times New Roman" w:eastAsia="Times New Roman" w:hAnsi="Times New Roman" w:cs="Times New Roman"/>
          <w:bCs/>
          <w:vertAlign w:val="superscript"/>
        </w:rPr>
        <w:t>3</w:t>
      </w:r>
      <w:r w:rsidRPr="00DA02A7">
        <w:rPr>
          <w:rFonts w:ascii="Times New Roman" w:eastAsia="Times New Roman" w:hAnsi="Times New Roman" w:cs="Times New Roman"/>
          <w:bCs/>
        </w:rPr>
        <w:t>,</w:t>
      </w:r>
      <w:r w:rsidR="00480811">
        <w:rPr>
          <w:rFonts w:ascii="Times New Roman" w:eastAsia="Times New Roman" w:hAnsi="Times New Roman" w:cs="Times New Roman"/>
          <w:bCs/>
        </w:rPr>
        <w:t>…</w:t>
      </w:r>
      <w:proofErr w:type="gramEnd"/>
      <w:r w:rsidR="00480811">
        <w:rPr>
          <w:rFonts w:ascii="Times New Roman" w:eastAsia="Times New Roman" w:hAnsi="Times New Roman" w:cs="Times New Roman"/>
          <w:bCs/>
        </w:rPr>
        <w:t>.</w:t>
      </w:r>
      <w:r w:rsidRPr="00DA02A7">
        <w:rPr>
          <w:rFonts w:ascii="Times New Roman" w:eastAsia="Times New Roman" w:hAnsi="Times New Roman" w:cs="Times New Roman"/>
          <w:bCs/>
        </w:rPr>
        <w:t xml:space="preserve"> and Jeremy D. Long</w:t>
      </w:r>
      <w:r w:rsidRPr="00DA02A7">
        <w:rPr>
          <w:rFonts w:ascii="Times New Roman" w:eastAsia="Times New Roman" w:hAnsi="Times New Roman" w:cs="Times New Roman"/>
          <w:bCs/>
          <w:vertAlign w:val="superscript"/>
        </w:rPr>
        <w:t>1,2</w:t>
      </w:r>
    </w:p>
    <w:p w14:paraId="7CB3773D" w14:textId="77777777" w:rsidR="006829BC" w:rsidRPr="00DA02A7" w:rsidRDefault="006829BC" w:rsidP="007F3CC7">
      <w:pPr>
        <w:spacing w:line="480" w:lineRule="auto"/>
        <w:jc w:val="both"/>
        <w:rPr>
          <w:rFonts w:ascii="Times New Roman" w:eastAsia="Times New Roman" w:hAnsi="Times New Roman" w:cs="Times New Roman"/>
          <w:bCs/>
          <w:vertAlign w:val="superscript"/>
        </w:rPr>
      </w:pPr>
    </w:p>
    <w:p w14:paraId="0BF24C1C" w14:textId="77777777" w:rsidR="006829BC" w:rsidRPr="00DA02A7" w:rsidRDefault="006829BC" w:rsidP="007F3CC7">
      <w:pPr>
        <w:pStyle w:val="NoSpacing"/>
        <w:spacing w:line="480" w:lineRule="auto"/>
        <w:rPr>
          <w:rFonts w:ascii="Times New Roman" w:hAnsi="Times New Roman" w:cs="Times New Roman"/>
        </w:rPr>
      </w:pPr>
      <w:r w:rsidRPr="00DA02A7">
        <w:rPr>
          <w:rFonts w:ascii="Times New Roman" w:hAnsi="Times New Roman" w:cs="Times New Roman"/>
          <w:vertAlign w:val="superscript"/>
        </w:rPr>
        <w:t>1</w:t>
      </w:r>
      <w:r w:rsidRPr="00DA02A7">
        <w:rPr>
          <w:rFonts w:ascii="Times New Roman" w:hAnsi="Times New Roman" w:cs="Times New Roman"/>
        </w:rPr>
        <w:t xml:space="preserve"> Department of Biology, San Diego State University, San Diego, CA 98182 USA</w:t>
      </w:r>
    </w:p>
    <w:p w14:paraId="695E85D7" w14:textId="77777777" w:rsidR="006829BC" w:rsidRPr="00DA02A7" w:rsidRDefault="006829BC" w:rsidP="007F3CC7">
      <w:pPr>
        <w:pStyle w:val="NoSpacing"/>
        <w:spacing w:line="480" w:lineRule="auto"/>
        <w:rPr>
          <w:rFonts w:ascii="Times New Roman" w:hAnsi="Times New Roman" w:cs="Times New Roman"/>
        </w:rPr>
      </w:pPr>
      <w:r w:rsidRPr="00DA02A7">
        <w:rPr>
          <w:rFonts w:ascii="Times New Roman" w:hAnsi="Times New Roman" w:cs="Times New Roman"/>
          <w:vertAlign w:val="superscript"/>
        </w:rPr>
        <w:t>2</w:t>
      </w:r>
      <w:r w:rsidRPr="00DA02A7">
        <w:rPr>
          <w:rFonts w:ascii="Times New Roman" w:hAnsi="Times New Roman" w:cs="Times New Roman"/>
        </w:rPr>
        <w:t xml:space="preserve"> Coastal and Marine Institute, San Diego State University, San Diego, CA 92106 USA</w:t>
      </w:r>
    </w:p>
    <w:p w14:paraId="6A4187BB" w14:textId="77777777" w:rsidR="006829BC" w:rsidRPr="00DA02A7" w:rsidRDefault="006829BC" w:rsidP="007F3CC7">
      <w:pPr>
        <w:pStyle w:val="NoSpacing"/>
        <w:spacing w:line="480" w:lineRule="auto"/>
        <w:rPr>
          <w:rFonts w:ascii="Times New Roman" w:hAnsi="Times New Roman" w:cs="Times New Roman"/>
        </w:rPr>
      </w:pPr>
      <w:r w:rsidRPr="00DA02A7">
        <w:rPr>
          <w:rFonts w:ascii="Times New Roman" w:hAnsi="Times New Roman" w:cs="Times New Roman"/>
          <w:vertAlign w:val="superscript"/>
        </w:rPr>
        <w:t>3</w:t>
      </w:r>
      <w:r w:rsidRPr="00DA02A7">
        <w:rPr>
          <w:rFonts w:ascii="Times New Roman" w:hAnsi="Times New Roman" w:cs="Times New Roman"/>
        </w:rPr>
        <w:t xml:space="preserve"> Department of Environmental Science and Policy, University of California, Davis, CA 95616 USA</w:t>
      </w:r>
    </w:p>
    <w:p w14:paraId="7E36D705" w14:textId="77777777" w:rsidR="006829BC" w:rsidRPr="00DA02A7" w:rsidRDefault="006829BC" w:rsidP="007F3CC7">
      <w:pPr>
        <w:spacing w:line="480" w:lineRule="auto"/>
        <w:rPr>
          <w:rFonts w:ascii="Times New Roman" w:hAnsi="Times New Roman" w:cs="Times New Roman"/>
          <w:b/>
          <w:bCs/>
        </w:rPr>
      </w:pPr>
    </w:p>
    <w:p w14:paraId="45D9126B" w14:textId="221AEE5B" w:rsidR="00FE504B" w:rsidRPr="00DA02A7" w:rsidRDefault="00FE504B" w:rsidP="007F3CC7">
      <w:pPr>
        <w:spacing w:line="480" w:lineRule="auto"/>
        <w:rPr>
          <w:rFonts w:ascii="Times New Roman" w:hAnsi="Times New Roman" w:cs="Times New Roman"/>
          <w:b/>
          <w:bCs/>
        </w:rPr>
      </w:pPr>
      <w:r w:rsidRPr="00DA02A7">
        <w:rPr>
          <w:rFonts w:ascii="Times New Roman" w:hAnsi="Times New Roman" w:cs="Times New Roman"/>
          <w:b/>
          <w:bCs/>
        </w:rPr>
        <w:t>Abstract</w:t>
      </w:r>
    </w:p>
    <w:p w14:paraId="415B1338" w14:textId="0F065AB5" w:rsidR="006829BC" w:rsidRPr="00DA02A7" w:rsidRDefault="006829BC" w:rsidP="007F3CC7">
      <w:pPr>
        <w:spacing w:line="480" w:lineRule="auto"/>
        <w:rPr>
          <w:rFonts w:ascii="Times New Roman" w:hAnsi="Times New Roman" w:cs="Times New Roman"/>
          <w:b/>
          <w:bCs/>
        </w:rPr>
      </w:pPr>
      <w:r w:rsidRPr="00DA02A7">
        <w:rPr>
          <w:rFonts w:ascii="Times New Roman" w:hAnsi="Times New Roman" w:cs="Times New Roman"/>
          <w:b/>
          <w:bCs/>
        </w:rPr>
        <w:t>Intro</w:t>
      </w:r>
    </w:p>
    <w:p w14:paraId="0C7774C5" w14:textId="77777777" w:rsidR="00DA02A7" w:rsidRPr="00DA02A7" w:rsidRDefault="00DA02A7" w:rsidP="007F3CC7">
      <w:pPr>
        <w:spacing w:line="480" w:lineRule="auto"/>
        <w:jc w:val="both"/>
        <w:rPr>
          <w:rFonts w:ascii="Times New Roman" w:eastAsia="Times New Roman" w:hAnsi="Times New Roman" w:cs="Times New Roman"/>
          <w:color w:val="000000"/>
          <w:kern w:val="0"/>
          <w14:ligatures w14:val="none"/>
        </w:rPr>
      </w:pPr>
      <w:r w:rsidRPr="00DA02A7">
        <w:rPr>
          <w:rFonts w:ascii="Times New Roman" w:eastAsia="Times New Roman" w:hAnsi="Times New Roman" w:cs="Times New Roman"/>
          <w:color w:val="000000"/>
          <w:kern w:val="0"/>
          <w14:ligatures w14:val="none"/>
        </w:rPr>
        <w:t>Introduction</w:t>
      </w:r>
    </w:p>
    <w:p w14:paraId="5DC75207" w14:textId="77777777" w:rsidR="00DA02A7" w:rsidRPr="00DA02A7" w:rsidRDefault="00DA02A7" w:rsidP="007F3CC7">
      <w:pPr>
        <w:spacing w:line="480" w:lineRule="auto"/>
        <w:rPr>
          <w:rFonts w:ascii="Times New Roman" w:eastAsia="Times New Roman" w:hAnsi="Times New Roman" w:cs="Times New Roman"/>
          <w:color w:val="000000"/>
          <w:kern w:val="0"/>
          <w14:ligatures w14:val="none"/>
        </w:rPr>
      </w:pPr>
    </w:p>
    <w:p w14:paraId="64DA49D6" w14:textId="17218457" w:rsidR="00DA02A7" w:rsidRDefault="00DA02A7" w:rsidP="007F3CC7">
      <w:pPr>
        <w:spacing w:line="480" w:lineRule="auto"/>
        <w:jc w:val="both"/>
        <w:rPr>
          <w:rFonts w:ascii="Times New Roman" w:eastAsia="Times New Roman" w:hAnsi="Times New Roman" w:cs="Times New Roman"/>
          <w:color w:val="000000"/>
          <w:kern w:val="0"/>
          <w14:ligatures w14:val="none"/>
        </w:rPr>
      </w:pPr>
      <w:r w:rsidRPr="00DA02A7">
        <w:rPr>
          <w:rFonts w:ascii="Times New Roman" w:eastAsia="Times New Roman" w:hAnsi="Times New Roman" w:cs="Times New Roman"/>
          <w:color w:val="000000"/>
          <w:kern w:val="0"/>
          <w14:ligatures w14:val="none"/>
        </w:rPr>
        <w:t>Habitat subsidies can strongly shape the structure and function of recipient ecosystems</w:t>
      </w:r>
      <w:r w:rsidR="00C37B20">
        <w:rPr>
          <w:rFonts w:ascii="Times New Roman" w:eastAsia="Times New Roman" w:hAnsi="Times New Roman" w:cs="Times New Roman"/>
          <w:color w:val="000000"/>
          <w:kern w:val="0"/>
          <w14:ligatures w14:val="none"/>
        </w:rPr>
        <w:t xml:space="preserve"> </w:t>
      </w:r>
      <w:r w:rsidR="00C37B20">
        <w:rPr>
          <w:rFonts w:ascii="Times New Roman" w:eastAsia="Times New Roman" w:hAnsi="Times New Roman" w:cs="Times New Roman"/>
          <w:color w:val="000000"/>
          <w:kern w:val="0"/>
          <w14:ligatures w14:val="none"/>
        </w:rPr>
        <w:fldChar w:fldCharType="begin"/>
      </w:r>
      <w:r w:rsidR="00C37B20">
        <w:rPr>
          <w:rFonts w:ascii="Times New Roman" w:eastAsia="Times New Roman" w:hAnsi="Times New Roman" w:cs="Times New Roman"/>
          <w:color w:val="000000"/>
          <w:kern w:val="0"/>
          <w14:ligatures w14:val="none"/>
        </w:rPr>
        <w:instrText xml:space="preserve"> ADDIN ZOTERO_ITEM CSL_CITATION {"citationID":"Gk8p37nQ","properties":{"formattedCitation":"(Polis and Hurd 1996, Menge et al. 1997, 2003, Nakano et al. 1999, Jefferies 2000, Palumbi 2003, Spiller et al. 2010)","plainCitation":"(Polis and Hurd 1996, Menge et al. 1997, 2003, Nakano et al. 1999, Jefferies 2000, Palumbi 2003, Spiller et al. 2010)","noteIndex":0},"citationItems":[{"id":205,"uris":["http://zotero.org/users/6486635/items/9RK7KNT5"],"itemData":{"id":205,"type":"article-journal","abstract":"This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D."}],"issued":{"date-parts":[["1996",3]]}}},{"id":23,"uris":["http://zotero.org/users/6486635/items/V5FLRIU3"],"itemData":{"id":23,"type":"article-journal","abstract":"Insight into the dependence of benthic communities on biological and physical processes in nearshore pelagic environments, long considered a ‘‘black box,’’ has eluded ecologists. In rocky intertidal communities at Oregon coastal sites 80 km apart, differences in abundance of sessile invertebrates, herbivores, carnivores, and macrophytes in the low zone were not readily explained by local scale differences in hydrodynamic or physical conditions (wave forces, surge flow, or air temperature during low tide). Field experiments employing predator and herbivore manipulations and prey transplants suggested top-down (predation, grazing) processes varied positively with bottom-up processes (growth of filter-feeders, prey recruitment), but the basis for these differences was unknown. Shore-based sampling revealed that between-site differences were associated with nearshore oceanographic conditions, including phytoplankton concentration and productivity, particulates, and water temperature during upwelling. Further, samples taken at 19 sites along 380 km of coastline suggested that the differences documented between two sites reflect broader scale gradients of phytoplankton concentration. Among several alternative explanations, a coastal hydrodynamics hypothesis, reflecting mesoscale (tens to hundreds of kilometers) variation in the interaction between offshore currents and winds and continental shelf bathymetry, was inferred to be the primary underlying cause. Satellite imagery and offshore chlorophyll-a samples are consistent with the postulated mechanism. Our results suggest that benthic community dynamics can be coupled to pelagic ecosystems by both trophic and transport linkages.","container-title":"Proc. Natl. Acad. Sci. USA","language":"en","page":"6","source":"Zotero","title":"Benthic–pelagic links and rocky intertidal communities: Bottom-up effects on top-down control?","author":[{"family":"Menge","given":"Bruce A"},{"family":"Daley","given":"Bryon A"},{"family":"Wheeler","given":"Patricia A"},{"family":"Dahlhoff","given":"Elizabeth"},{"family":"Sanford","given":"Eric"},{"family":"Strub","given":"P Ted"}],"issued":{"date-parts":[["1997"]]}}},{"id":77,"uris":["http://zotero.org/users/6486635/items/5X4D4PV7"],"itemData":{"id":77,"type":"article-journal","container-title":"Proceedings of the National Academy of Sciences","DOI":"10.1073/pnas.1534875100","ISSN":"0027-8424, 1091-6490","issue":"21","journalAbbreviation":"Proceedings of the National Academy of Sciences","language":"en","page":"12229-12234","source":"DOI.org (Crossref)","title":"Coastal oceanography sets the pace of rocky intertidal community dynamics","volume":"100","author":[{"family":"Menge","given":"B. A."},{"family":"Lubchenco","given":"J."},{"family":"Bracken","given":"M. E. S."},{"family":"Chan","given":"F."},{"family":"Foley","given":"M. M."},{"family":"Freidenburg","given":"T. L."},{"family":"Gaines","given":"S. D."},{"family":"Hudson","given":"G."},{"family":"Krenz","given":"C."},{"family":"Leslie","given":"H."},{"family":"Menge","given":"D. N. L."},{"family":"Russell","given":"R."},{"family":"Webster","given":"M. S."}],"issued":{"date-parts":[["2003",10,14]]}}},{"id":285,"uris":["http://zotero.org/users/6486635/items/NJ564NCP"],"itemData":{"id":285,"type":"article-journal","abstract":"Dynamics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L"}],"issued":{"date-parts":[["2000"]]}}},{"id":39,"uris":["http://zotero.org/users/6486635/items/HN8H8XJD"],"itemData":{"id":39,"type":"article-journal","container-title":"Proceedings of the National Academy of Sciences","DOI":"10.1073/pnas.2335832100","ISSN":"0027-8424, 1091-6490","issue":"21","journalAbbreviation":"Proceedings of the National Academy of Sciences","language":"en","page":"11927-11928","source":"DOI.org (Crossref)","title":"Ecological subsidies alter the structure of marine communities","volume":"100","author":[{"family":"Palumbi","given":"S. R."}],"issued":{"date-parts":[["2003",10,14]]}}},{"id":434,"uris":["http://zotero.org/users/6486635/items/RYJG3JFS"],"itemData":{"id":434,"type":"article-journal","abstract":"The effect of resource subsidies on recipient food webs has received much recent attention. The purpose of this study was to measure the effects of signiﬁcant seasonal seaweed deposition events, caused by hurricanes and other storms, on species inhabiting subtropical islands. The seaweed represents a pulsed resource subsidy that is consumed by amphipods and ﬂies, which are eaten by lizards and predatory arthropods, which in turn consume terrestrial herbivores. Additionally, seaweed decomposes directly into the soil under plants. We added seaweed to six shoreline plots and removed seaweed from six other plots for three months; all plots were repeatedly monitored for 12 months after the initial manipulation. Lizard density (Anolis sagrei ) responded rapidly, and the overall average was 63% higher in subsidized than in removal plots. Stable-isotope analysis revealed a shift in lizard diet composition toward more marine-based prey in subsidized plots. Leaf damage was 70% higher in subsidized than in removal plots after eight months, but subsequent damage was about the same in the two treatments. Foliage growth rate was 70% higher in subsidized plots after 12 months. Results of a complementary study on the relationship between natural variation in marine subsidies and island food web components were consistent with the experimental results. We suggest two causal pathways for the effects of marine subsidies on terrestrial plants: (1) the ‘‘fertilization effect’’ in which seaweed adds nutrients to plants, increasing their growth rate, and (2) the ‘‘predator diet shift effect’’ in which lizards shift from eating local prey (including terrestrial herbivores) to eating mostly marine detritivores.","container-title":"Ecology","DOI":"10.1890/09-0715.1","ISSN":"0012-9658","issue":"5","journalAbbreviation":"Ecology","language":"en","page":"1424-1434","source":"DOI.org (Crossref)","title":"Marine subsidies have multiple effects on coastal food webs","volume":"91","author":[{"family":"Spiller","given":"David A."},{"family":"Piovia-Scott","given":"Jonah"},{"family":"Wright","given":"Amber N."},{"family":"Yang","given":"Louie H."},{"family":"Takimoto","given":"Gaku"},{"family":"Schoener","given":"Thomas W."},{"family":"Iwata","given":"Tomoya"}],"issued":{"date-parts":[["2010",5]]}}}],"schema":"https://github.com/citation-style-language/schema/raw/master/csl-citation.json"} </w:instrText>
      </w:r>
      <w:r w:rsidR="00C37B20">
        <w:rPr>
          <w:rFonts w:ascii="Times New Roman" w:eastAsia="Times New Roman" w:hAnsi="Times New Roman" w:cs="Times New Roman"/>
          <w:color w:val="000000"/>
          <w:kern w:val="0"/>
          <w14:ligatures w14:val="none"/>
        </w:rPr>
        <w:fldChar w:fldCharType="separate"/>
      </w:r>
      <w:r w:rsidR="00C37B20">
        <w:rPr>
          <w:rFonts w:ascii="Times New Roman" w:eastAsia="Times New Roman" w:hAnsi="Times New Roman" w:cs="Times New Roman"/>
          <w:noProof/>
          <w:color w:val="000000"/>
          <w:kern w:val="0"/>
          <w14:ligatures w14:val="none"/>
        </w:rPr>
        <w:t>(Polis and Hurd 1996, Menge et al. 1997, 2003, Nakano et al. 1999, Jefferies 2000, Palumbi 2003, Spiller et al. 2010)</w:t>
      </w:r>
      <w:r w:rsidR="00C37B20">
        <w:rPr>
          <w:rFonts w:ascii="Times New Roman" w:eastAsia="Times New Roman" w:hAnsi="Times New Roman" w:cs="Times New Roman"/>
          <w:color w:val="000000"/>
          <w:kern w:val="0"/>
          <w14:ligatures w14:val="none"/>
        </w:rPr>
        <w:fldChar w:fldCharType="end"/>
      </w:r>
      <w:r w:rsidR="00C37B20">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The q</w:t>
      </w:r>
      <w:r w:rsidRPr="00DA02A7">
        <w:rPr>
          <w:rFonts w:ascii="Times New Roman" w:eastAsia="Times New Roman" w:hAnsi="Times New Roman" w:cs="Times New Roman"/>
          <w:color w:val="000000"/>
          <w:kern w:val="0"/>
          <w14:ligatures w14:val="none"/>
        </w:rPr>
        <w:t>uality and quantity</w:t>
      </w:r>
      <w:r w:rsidRPr="00DA02A7">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of these</w:t>
      </w:r>
      <w:r w:rsidRPr="00DA02A7">
        <w:rPr>
          <w:rFonts w:ascii="Times New Roman" w:eastAsia="Times New Roman" w:hAnsi="Times New Roman" w:cs="Times New Roman"/>
          <w:color w:val="000000"/>
          <w:kern w:val="0"/>
          <w14:ligatures w14:val="none"/>
        </w:rPr>
        <w:t xml:space="preserve"> subsidies will likely change as humans alter </w:t>
      </w:r>
      <w:r>
        <w:rPr>
          <w:rFonts w:ascii="Times New Roman" w:eastAsia="Times New Roman" w:hAnsi="Times New Roman" w:cs="Times New Roman"/>
          <w:color w:val="000000"/>
          <w:kern w:val="0"/>
          <w14:ligatures w14:val="none"/>
        </w:rPr>
        <w:t xml:space="preserve">ecosystems through </w:t>
      </w:r>
      <w:r w:rsidRPr="00DA02A7">
        <w:rPr>
          <w:rFonts w:ascii="Times New Roman" w:eastAsia="Times New Roman" w:hAnsi="Times New Roman" w:cs="Times New Roman"/>
          <w:color w:val="000000"/>
          <w:kern w:val="0"/>
          <w14:ligatures w14:val="none"/>
        </w:rPr>
        <w:t>species introductions and range shifts associated with climate change.</w:t>
      </w:r>
      <w:r>
        <w:rPr>
          <w:rFonts w:ascii="Times New Roman" w:eastAsia="Times New Roman" w:hAnsi="Times New Roman" w:cs="Times New Roman"/>
          <w:color w:val="000000"/>
          <w:kern w:val="0"/>
          <w14:ligatures w14:val="none"/>
        </w:rPr>
        <w:t xml:space="preserve"> For example, </w:t>
      </w:r>
      <w:r w:rsidR="00085CF3">
        <w:rPr>
          <w:rFonts w:ascii="Times New Roman" w:eastAsia="Times New Roman" w:hAnsi="Times New Roman" w:cs="Times New Roman"/>
          <w:color w:val="000000"/>
          <w:kern w:val="0"/>
          <w14:ligatures w14:val="none"/>
        </w:rPr>
        <w:t xml:space="preserve">lowered palatability of subsidies from replacement by less desirable invaders </w:t>
      </w:r>
      <w:proofErr w:type="gramStart"/>
      <w:r w:rsidR="00085CF3">
        <w:rPr>
          <w:rFonts w:ascii="Times New Roman" w:eastAsia="Times New Roman" w:hAnsi="Times New Roman" w:cs="Times New Roman"/>
          <w:color w:val="000000"/>
          <w:kern w:val="0"/>
          <w14:ligatures w14:val="none"/>
        </w:rPr>
        <w:t>may</w:t>
      </w:r>
      <w:proofErr w:type="gramEnd"/>
      <w:r>
        <w:rPr>
          <w:rFonts w:ascii="Times New Roman" w:eastAsia="Times New Roman" w:hAnsi="Times New Roman" w:cs="Times New Roman"/>
          <w:color w:val="000000"/>
          <w:kern w:val="0"/>
          <w14:ligatures w14:val="none"/>
        </w:rPr>
        <w:t xml:space="preserve"> 1) reduce the use of such subsidy by consumers, 2) </w:t>
      </w:r>
      <w:r w:rsidR="00085CF3">
        <w:rPr>
          <w:rFonts w:ascii="Times New Roman" w:eastAsia="Times New Roman" w:hAnsi="Times New Roman" w:cs="Times New Roman"/>
          <w:color w:val="000000"/>
          <w:kern w:val="0"/>
          <w14:ligatures w14:val="none"/>
        </w:rPr>
        <w:t>shift consumption onto native species</w:t>
      </w:r>
      <w:r>
        <w:rPr>
          <w:rFonts w:ascii="Times New Roman" w:eastAsia="Times New Roman" w:hAnsi="Times New Roman" w:cs="Times New Roman"/>
          <w:color w:val="000000"/>
          <w:kern w:val="0"/>
          <w14:ligatures w14:val="none"/>
        </w:rPr>
        <w:t xml:space="preserve">, or 3) disproportionately impact </w:t>
      </w:r>
      <w:r w:rsidR="00063155">
        <w:rPr>
          <w:rFonts w:ascii="Times New Roman" w:eastAsia="Times New Roman" w:hAnsi="Times New Roman" w:cs="Times New Roman"/>
          <w:color w:val="000000"/>
          <w:kern w:val="0"/>
          <w14:ligatures w14:val="none"/>
        </w:rPr>
        <w:t xml:space="preserve">some consumers of such subsidies. However, </w:t>
      </w:r>
      <w:r>
        <w:rPr>
          <w:rFonts w:ascii="Times New Roman" w:eastAsia="Times New Roman" w:hAnsi="Times New Roman" w:cs="Times New Roman"/>
          <w:color w:val="000000"/>
          <w:kern w:val="0"/>
          <w14:ligatures w14:val="none"/>
        </w:rPr>
        <w:t xml:space="preserve">life histories, reproductive strategy, and resistance to physical perturbations </w:t>
      </w:r>
      <w:r w:rsidR="00063155">
        <w:rPr>
          <w:rFonts w:ascii="Times New Roman" w:eastAsia="Times New Roman" w:hAnsi="Times New Roman" w:cs="Times New Roman"/>
          <w:color w:val="000000"/>
          <w:kern w:val="0"/>
          <w14:ligatures w14:val="none"/>
        </w:rPr>
        <w:t xml:space="preserve">by introduced species </w:t>
      </w:r>
      <w:r>
        <w:rPr>
          <w:rFonts w:ascii="Times New Roman" w:eastAsia="Times New Roman" w:hAnsi="Times New Roman" w:cs="Times New Roman"/>
          <w:color w:val="000000"/>
          <w:kern w:val="0"/>
          <w14:ligatures w14:val="none"/>
        </w:rPr>
        <w:t>may result in</w:t>
      </w:r>
      <w:r w:rsidR="00063155">
        <w:rPr>
          <w:rFonts w:ascii="Times New Roman" w:eastAsia="Times New Roman" w:hAnsi="Times New Roman" w:cs="Times New Roman"/>
          <w:color w:val="000000"/>
          <w:kern w:val="0"/>
          <w14:ligatures w14:val="none"/>
        </w:rPr>
        <w:t xml:space="preserve"> differing and sometimes complementary timing compared to native counterparts.</w:t>
      </w:r>
      <w:r w:rsidR="00C37B20">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Thus, understanding the </w:t>
      </w:r>
      <w:r>
        <w:rPr>
          <w:rFonts w:ascii="Times New Roman" w:eastAsia="Times New Roman" w:hAnsi="Times New Roman" w:cs="Times New Roman"/>
          <w:color w:val="000000"/>
          <w:kern w:val="0"/>
          <w14:ligatures w14:val="none"/>
        </w:rPr>
        <w:lastRenderedPageBreak/>
        <w:t xml:space="preserve">seasonality and composition of resource pulses is needed to better understand if invasive species either reduce the quality and quantity of subsidies or serve as an additional subsidy. </w:t>
      </w:r>
    </w:p>
    <w:p w14:paraId="56343BC1" w14:textId="77777777" w:rsidR="00C37B20" w:rsidRDefault="00C37B20" w:rsidP="007F3CC7">
      <w:pPr>
        <w:spacing w:line="480" w:lineRule="auto"/>
        <w:jc w:val="both"/>
        <w:rPr>
          <w:rFonts w:ascii="Times New Roman" w:eastAsia="Times New Roman" w:hAnsi="Times New Roman" w:cs="Times New Roman"/>
          <w:color w:val="000000"/>
          <w:kern w:val="0"/>
          <w14:ligatures w14:val="none"/>
        </w:rPr>
      </w:pPr>
    </w:p>
    <w:p w14:paraId="2A378B7B" w14:textId="320BE7C7" w:rsidR="00DA02A7" w:rsidRDefault="00187830" w:rsidP="007F3CC7">
      <w:pPr>
        <w:spacing w:line="48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Flow </w:t>
      </w:r>
      <w:r w:rsidR="00DA02A7">
        <w:rPr>
          <w:rFonts w:ascii="Times New Roman" w:eastAsia="Times New Roman" w:hAnsi="Times New Roman" w:cs="Times New Roman"/>
          <w:color w:val="000000"/>
          <w:kern w:val="0"/>
          <w14:ligatures w14:val="none"/>
        </w:rPr>
        <w:t xml:space="preserve">of subsidies between ecosystems </w:t>
      </w:r>
      <w:r>
        <w:rPr>
          <w:rFonts w:ascii="Times New Roman" w:eastAsia="Times New Roman" w:hAnsi="Times New Roman" w:cs="Times New Roman"/>
          <w:color w:val="000000"/>
          <w:kern w:val="0"/>
          <w14:ligatures w14:val="none"/>
        </w:rPr>
        <w:t>are</w:t>
      </w:r>
      <w:r w:rsidR="00DA02A7">
        <w:rPr>
          <w:rFonts w:ascii="Times New Roman" w:eastAsia="Times New Roman" w:hAnsi="Times New Roman" w:cs="Times New Roman"/>
          <w:color w:val="000000"/>
          <w:kern w:val="0"/>
          <w14:ligatures w14:val="none"/>
        </w:rPr>
        <w:t xml:space="preserve"> often in the form of seasonal </w:t>
      </w:r>
      <w:r>
        <w:rPr>
          <w:rFonts w:ascii="Times New Roman" w:eastAsia="Times New Roman" w:hAnsi="Times New Roman" w:cs="Times New Roman"/>
          <w:color w:val="000000"/>
          <w:kern w:val="0"/>
          <w14:ligatures w14:val="none"/>
        </w:rPr>
        <w:t xml:space="preserve">inputs from a donor to recipient ecosystems, however, </w:t>
      </w:r>
      <w:r w:rsidR="00DA02A7">
        <w:rPr>
          <w:rFonts w:ascii="Times New Roman" w:eastAsia="Times New Roman" w:hAnsi="Times New Roman" w:cs="Times New Roman"/>
          <w:color w:val="000000"/>
          <w:kern w:val="0"/>
          <w14:ligatures w14:val="none"/>
        </w:rPr>
        <w:t>physical perturbations</w:t>
      </w:r>
      <w:r w:rsidR="00C37B20">
        <w:rPr>
          <w:rFonts w:ascii="Times New Roman" w:eastAsia="Times New Roman" w:hAnsi="Times New Roman" w:cs="Times New Roman"/>
          <w:color w:val="000000"/>
          <w:kern w:val="0"/>
          <w14:ligatures w14:val="none"/>
        </w:rPr>
        <w:t xml:space="preserve"> from climatic events</w:t>
      </w:r>
      <w:r w:rsidR="00DA02A7">
        <w:rPr>
          <w:rFonts w:ascii="Times New Roman" w:eastAsia="Times New Roman" w:hAnsi="Times New Roman" w:cs="Times New Roman"/>
          <w:color w:val="000000"/>
          <w:kern w:val="0"/>
          <w14:ligatures w14:val="none"/>
        </w:rPr>
        <w:t xml:space="preserve"> (e.g., storms, </w:t>
      </w:r>
      <w:r w:rsidR="00C37B20">
        <w:rPr>
          <w:rFonts w:ascii="Times New Roman" w:eastAsia="Times New Roman" w:hAnsi="Times New Roman" w:cs="Times New Roman"/>
          <w:color w:val="000000"/>
          <w:kern w:val="0"/>
          <w14:ligatures w14:val="none"/>
        </w:rPr>
        <w:t>El</w:t>
      </w:r>
      <w:r w:rsidR="00DA02A7">
        <w:rPr>
          <w:rFonts w:ascii="Times New Roman" w:eastAsia="Times New Roman" w:hAnsi="Times New Roman" w:cs="Times New Roman"/>
          <w:color w:val="000000"/>
          <w:kern w:val="0"/>
          <w14:ligatures w14:val="none"/>
        </w:rPr>
        <w:t xml:space="preserve"> </w:t>
      </w:r>
      <w:r w:rsidR="00C37B20">
        <w:rPr>
          <w:rFonts w:ascii="Times New Roman" w:eastAsia="Times New Roman" w:hAnsi="Times New Roman" w:cs="Times New Roman"/>
          <w:color w:val="000000"/>
          <w:kern w:val="0"/>
          <w14:ligatures w14:val="none"/>
        </w:rPr>
        <w:t>Niño</w:t>
      </w:r>
      <w:r w:rsidR="00DA02A7">
        <w:rPr>
          <w:rFonts w:ascii="Times New Roman" w:eastAsia="Times New Roman" w:hAnsi="Times New Roman" w:cs="Times New Roman"/>
          <w:color w:val="000000"/>
          <w:kern w:val="0"/>
          <w14:ligatures w14:val="none"/>
        </w:rPr>
        <w:t xml:space="preserve"> / </w:t>
      </w:r>
      <w:r w:rsidR="00C37B20">
        <w:rPr>
          <w:rFonts w:ascii="Times New Roman" w:eastAsia="Times New Roman" w:hAnsi="Times New Roman" w:cs="Times New Roman"/>
          <w:color w:val="000000"/>
          <w:kern w:val="0"/>
          <w14:ligatures w14:val="none"/>
        </w:rPr>
        <w:t>L</w:t>
      </w:r>
      <w:r w:rsidR="00DA02A7">
        <w:rPr>
          <w:rFonts w:ascii="Times New Roman" w:eastAsia="Times New Roman" w:hAnsi="Times New Roman" w:cs="Times New Roman"/>
          <w:color w:val="000000"/>
          <w:kern w:val="0"/>
          <w14:ligatures w14:val="none"/>
        </w:rPr>
        <w:t xml:space="preserve">a </w:t>
      </w:r>
      <w:r w:rsidR="00C37B20">
        <w:rPr>
          <w:rFonts w:ascii="Times New Roman" w:eastAsia="Times New Roman" w:hAnsi="Times New Roman" w:cs="Times New Roman"/>
          <w:color w:val="000000"/>
          <w:kern w:val="0"/>
          <w14:ligatures w14:val="none"/>
        </w:rPr>
        <w:t>Niña</w:t>
      </w:r>
      <w:r w:rsidR="00DA02A7">
        <w:rPr>
          <w:rFonts w:ascii="Times New Roman" w:eastAsia="Times New Roman" w:hAnsi="Times New Roman" w:cs="Times New Roman"/>
          <w:color w:val="000000"/>
          <w:kern w:val="0"/>
          <w14:ligatures w14:val="none"/>
        </w:rPr>
        <w:t>)</w:t>
      </w:r>
      <w:r w:rsidR="00C37B20">
        <w:rPr>
          <w:rFonts w:ascii="Times New Roman" w:eastAsia="Times New Roman" w:hAnsi="Times New Roman" w:cs="Times New Roman"/>
          <w:color w:val="000000"/>
          <w:kern w:val="0"/>
          <w14:ligatures w14:val="none"/>
        </w:rPr>
        <w:t xml:space="preserve"> </w:t>
      </w:r>
      <w:r w:rsidR="00DA02A7">
        <w:rPr>
          <w:rFonts w:ascii="Times New Roman" w:eastAsia="Times New Roman" w:hAnsi="Times New Roman" w:cs="Times New Roman"/>
          <w:color w:val="000000"/>
          <w:kern w:val="0"/>
          <w14:ligatures w14:val="none"/>
        </w:rPr>
        <w:t xml:space="preserve">may </w:t>
      </w:r>
      <w:r>
        <w:rPr>
          <w:rFonts w:ascii="Times New Roman" w:eastAsia="Times New Roman" w:hAnsi="Times New Roman" w:cs="Times New Roman"/>
          <w:color w:val="000000"/>
          <w:kern w:val="0"/>
          <w14:ligatures w14:val="none"/>
        </w:rPr>
        <w:t>increase</w:t>
      </w:r>
      <w:r w:rsidR="00DA02A7">
        <w:rPr>
          <w:rFonts w:ascii="Times New Roman" w:eastAsia="Times New Roman" w:hAnsi="Times New Roman" w:cs="Times New Roman"/>
          <w:color w:val="000000"/>
          <w:kern w:val="0"/>
          <w14:ligatures w14:val="none"/>
        </w:rPr>
        <w:t xml:space="preserve"> the timing </w:t>
      </w:r>
      <w:r w:rsidR="00C37B20">
        <w:rPr>
          <w:rFonts w:ascii="Times New Roman" w:eastAsia="Times New Roman" w:hAnsi="Times New Roman" w:cs="Times New Roman"/>
          <w:color w:val="000000"/>
          <w:kern w:val="0"/>
          <w14:ligatures w14:val="none"/>
        </w:rPr>
        <w:t xml:space="preserve">and magnitude </w:t>
      </w:r>
      <w:r w:rsidR="00DA02A7">
        <w:rPr>
          <w:rFonts w:ascii="Times New Roman" w:eastAsia="Times New Roman" w:hAnsi="Times New Roman" w:cs="Times New Roman"/>
          <w:color w:val="000000"/>
          <w:kern w:val="0"/>
          <w14:ligatures w14:val="none"/>
        </w:rPr>
        <w:t xml:space="preserve">of </w:t>
      </w:r>
      <w:r w:rsidR="00C37B20">
        <w:rPr>
          <w:rFonts w:ascii="Times New Roman" w:eastAsia="Times New Roman" w:hAnsi="Times New Roman" w:cs="Times New Roman"/>
          <w:color w:val="000000"/>
          <w:kern w:val="0"/>
          <w14:ligatures w14:val="none"/>
        </w:rPr>
        <w:t>some</w:t>
      </w:r>
      <w:r w:rsidR="00DA02A7">
        <w:rPr>
          <w:rFonts w:ascii="Times New Roman" w:eastAsia="Times New Roman" w:hAnsi="Times New Roman" w:cs="Times New Roman"/>
          <w:color w:val="000000"/>
          <w:kern w:val="0"/>
          <w14:ligatures w14:val="none"/>
        </w:rPr>
        <w:t xml:space="preserve"> </w:t>
      </w:r>
      <w:r w:rsidR="00C37B20">
        <w:rPr>
          <w:rFonts w:ascii="Times New Roman" w:eastAsia="Times New Roman" w:hAnsi="Times New Roman" w:cs="Times New Roman"/>
          <w:color w:val="000000"/>
          <w:kern w:val="0"/>
          <w14:ligatures w14:val="none"/>
        </w:rPr>
        <w:t>subsidies</w:t>
      </w:r>
      <w:r w:rsidR="00DA02A7">
        <w:rPr>
          <w:rFonts w:ascii="Times New Roman" w:eastAsia="Times New Roman" w:hAnsi="Times New Roman" w:cs="Times New Roman"/>
          <w:color w:val="000000"/>
          <w:kern w:val="0"/>
          <w14:ligatures w14:val="none"/>
        </w:rPr>
        <w:t>.</w:t>
      </w:r>
      <w:r w:rsidR="00C37B20">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These events may be brief  and rare but account for a substantial proportion of all available resources in a system and can have important, sometimes persistent, effects on a wide range of communities </w:t>
      </w: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ADDIN ZOTERO_ITEM CSL_CITATION {"citationID":"ecZOlMK4","properties":{"formattedCitation":"(Ostfeld and Keesing 2000, Yang et al. 2008)","plainCitation":"(Ostfeld and Keesing 2000, Yang et al. 2008)","noteIndex":0},"citationItems":[{"id":1314,"uris":["http://zotero.org/users/6486635/items/N9QDHK6A"],"itemData":{"id":1314,"type":"article-journal","container-title":"Trends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S."},{"family":"Keesing","given":"Felicia"}],"issued":{"date-parts":[["2000",6]]}}},{"id":277,"uris":["http://zotero.org/users/6486635/items/MDWQJIQT"],"itemData":{"id":277,"type":"article-journal","abstract":"An increasing number of studies in a wide range of natural systems have investigated how pulses of resource availability influence ecological processes at individual, population, and community levels. Taken together, these studies suggest that some common processes may underlie pulsed resource dynamics in a wide diversity of systems. Developing a common framework of terms and concepts for the study of resource pulses may facilitate greater synthesis among these apparently disparate systems. Here, we propose a general definition of the resource pulse concept, outline some common patterns in the causes and consequences of resource pulses, and suggest a few key questions for future investigations. We define resource pulses as episodes of increased resource availability in space and time that combine low frequency (rarity), large magnitude (intensity), and short duration (brevity), and emphasize the importance of considering resource pulses at spatial and temporal scales relevant to specific resource-consumer interactions. Although resource pulses are uncommon events for consumers in specific systems, our review of the existing literature suggests that pulsed resource dynamics are actually widespread phenomena in nature. Resource pulses often result from climatic and environmental factors, processes of spatiotemporal accumulation and release, outbreak population dynamics, or a combination of these factors. These events can affect life history traits and behavior at the level of individual consumers, numerical responses at the population level, and indirect effects at the community level. Consumers show strategies for utilizing ephemeral resources opportunistically, reducing resource variability by averaging over larger spatial scales, and tolerating extended interpulse periods of reduced resource availability. Resource pulses can also create persistent effects in communities through several mechanisms. We suggest that the study of resource pulses provides opportunities to understand the dynamics of many specific systems, and may also contribute to broader ecological questions at individual, population, and community levels. Key words: accumulation and release; alternative stable states; delayed top-down effects; diet shifts; population outbreaks; pulsed resources; pulse-reserve; resource pulses; spatial and temporal variation; storage.","container-title":"Ecology","DOI":"10.1890/07-0175.1","ISSN":"0012-9658","issue":"3","journalAbbreviation":"Ecology","language":"en","page":"621-634","source":"DOI.org (Crossref)","title":"What can we learn from resource pulses?","volume":"89","author":[{"family":"Yang","given":"Louie H."},{"family":"Bastow","given":"Justin L."},{"family":"Spence","given":"Kenneth O."},{"family":"Wright","given":"Amber N."}],"issued":{"date-parts":[["2008",3]]}}}],"schema":"https://github.com/citation-style-language/schema/raw/master/csl-citation.json"}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(Ostfeld and Keesing 2000, Yang et al. 2008)</w:t>
      </w:r>
      <w:r>
        <w:rPr>
          <w:rFonts w:ascii="Times New Roman" w:eastAsia="Times New Roman" w:hAnsi="Times New Roman" w:cs="Times New Roman"/>
          <w:color w:val="000000"/>
          <w:kern w:val="0"/>
          <w14:ligatures w14:val="none"/>
        </w:rPr>
        <w:fldChar w:fldCharType="end"/>
      </w:r>
      <w:r>
        <w:rPr>
          <w:rFonts w:ascii="Times New Roman" w:eastAsia="Times New Roman" w:hAnsi="Times New Roman" w:cs="Times New Roman"/>
          <w:color w:val="000000"/>
          <w:kern w:val="0"/>
          <w14:ligatures w14:val="none"/>
        </w:rPr>
        <w:t xml:space="preserve">. </w:t>
      </w:r>
      <w:r w:rsidR="00DA02A7">
        <w:rPr>
          <w:rFonts w:ascii="Times New Roman" w:eastAsia="Times New Roman" w:hAnsi="Times New Roman" w:cs="Times New Roman"/>
          <w:color w:val="000000"/>
          <w:kern w:val="0"/>
          <w14:ligatures w14:val="none"/>
        </w:rPr>
        <w:t xml:space="preserve">However, we lack an understanding of how biological invasions in donor communities can change the supply and timing of organisms and materials to recipient habitats. </w:t>
      </w:r>
      <w:r w:rsidR="00395B01">
        <w:rPr>
          <w:rFonts w:ascii="Times New Roman" w:eastAsia="Times New Roman" w:hAnsi="Times New Roman" w:cs="Times New Roman"/>
          <w:color w:val="000000"/>
          <w:kern w:val="0"/>
          <w14:ligatures w14:val="none"/>
        </w:rPr>
        <w:t xml:space="preserve">Thus, </w:t>
      </w:r>
      <w:r w:rsidR="00DA02A7">
        <w:rPr>
          <w:rFonts w:ascii="Times New Roman" w:eastAsia="Times New Roman" w:hAnsi="Times New Roman" w:cs="Times New Roman"/>
          <w:color w:val="000000"/>
          <w:kern w:val="0"/>
          <w14:ligatures w14:val="none"/>
        </w:rPr>
        <w:t>monitoring of resource pulses in subsidized ecosystems may help us understand if</w:t>
      </w:r>
      <w:r w:rsidR="00395B01">
        <w:rPr>
          <w:rFonts w:ascii="Times New Roman" w:eastAsia="Times New Roman" w:hAnsi="Times New Roman" w:cs="Times New Roman"/>
          <w:color w:val="000000"/>
          <w:kern w:val="0"/>
          <w14:ligatures w14:val="none"/>
        </w:rPr>
        <w:t xml:space="preserve"> invaders </w:t>
      </w:r>
      <w:proofErr w:type="spellStart"/>
      <w:r w:rsidR="00395B01">
        <w:rPr>
          <w:rFonts w:ascii="Times New Roman" w:eastAsia="Times New Roman" w:hAnsi="Times New Roman" w:cs="Times New Roman"/>
          <w:color w:val="000000"/>
          <w:kern w:val="0"/>
          <w14:ligatures w14:val="none"/>
        </w:rPr>
        <w:t>overalap</w:t>
      </w:r>
      <w:proofErr w:type="spellEnd"/>
      <w:r w:rsidR="00395B01">
        <w:rPr>
          <w:rFonts w:ascii="Times New Roman" w:eastAsia="Times New Roman" w:hAnsi="Times New Roman" w:cs="Times New Roman"/>
          <w:color w:val="000000"/>
          <w:kern w:val="0"/>
          <w14:ligatures w14:val="none"/>
        </w:rPr>
        <w:t xml:space="preserve"> or complement native resources. </w:t>
      </w:r>
    </w:p>
    <w:p w14:paraId="42A2B3AE" w14:textId="457D98FD" w:rsidR="00DA02A7" w:rsidRPr="00DA02A7" w:rsidRDefault="00DA02A7" w:rsidP="007F3CC7">
      <w:pPr>
        <w:spacing w:line="480" w:lineRule="auto"/>
        <w:jc w:val="both"/>
        <w:rPr>
          <w:rFonts w:ascii="Times New Roman" w:eastAsia="Times New Roman" w:hAnsi="Times New Roman" w:cs="Times New Roman"/>
          <w:color w:val="000000"/>
          <w:kern w:val="0"/>
          <w14:ligatures w14:val="none"/>
        </w:rPr>
      </w:pPr>
    </w:p>
    <w:p w14:paraId="42CD38D1" w14:textId="660A5703" w:rsidR="00DA02A7" w:rsidRPr="00DA02A7" w:rsidRDefault="009D5606" w:rsidP="009D5606">
      <w:pPr>
        <w:spacing w:line="480" w:lineRule="auto"/>
        <w:jc w:val="both"/>
        <w:rPr>
          <w:rFonts w:ascii="Times New Roman" w:eastAsia="Times New Roman" w:hAnsi="Times New Roman" w:cs="Times New Roman"/>
          <w:color w:val="000000"/>
          <w:kern w:val="0"/>
          <w14:ligatures w14:val="none"/>
        </w:rPr>
      </w:pPr>
      <w:r w:rsidRPr="00DA02A7">
        <w:rPr>
          <w:rFonts w:ascii="Times New Roman" w:eastAsia="Times New Roman" w:hAnsi="Times New Roman" w:cs="Times New Roman"/>
          <w:color w:val="000000"/>
          <w:kern w:val="0"/>
          <w14:ligatures w14:val="none"/>
        </w:rPr>
        <w:t>Many beaches and rocky intertidal shores worldwide receive large inputs of wrack from offshore donor systems</w:t>
      </w:r>
      <w:r>
        <w:rPr>
          <w:rFonts w:ascii="Times New Roman" w:eastAsia="Times New Roman" w:hAnsi="Times New Roman" w:cs="Times New Roman"/>
          <w:color w:val="000000"/>
          <w:kern w:val="0"/>
          <w14:ligatures w14:val="none"/>
        </w:rPr>
        <w:t>.</w:t>
      </w:r>
      <w:r w:rsidR="00DA02A7" w:rsidRPr="00DA02A7">
        <w:rPr>
          <w:rFonts w:ascii="Times New Roman" w:eastAsia="Times New Roman" w:hAnsi="Times New Roman" w:cs="Times New Roman"/>
          <w:color w:val="000000"/>
          <w:kern w:val="0"/>
          <w14:ligatures w14:val="none"/>
        </w:rPr>
        <w:t xml:space="preserve"> It is well established that marine </w:t>
      </w:r>
      <w:proofErr w:type="spellStart"/>
      <w:r w:rsidR="00DA02A7" w:rsidRPr="00DA02A7">
        <w:rPr>
          <w:rFonts w:ascii="Times New Roman" w:eastAsia="Times New Roman" w:hAnsi="Times New Roman" w:cs="Times New Roman"/>
          <w:color w:val="000000"/>
          <w:kern w:val="0"/>
          <w14:ligatures w14:val="none"/>
        </w:rPr>
        <w:t>phytodetritus</w:t>
      </w:r>
      <w:proofErr w:type="spellEnd"/>
      <w:r w:rsidR="00DA02A7" w:rsidRPr="00DA02A7">
        <w:rPr>
          <w:rFonts w:ascii="Times New Roman" w:eastAsia="Times New Roman" w:hAnsi="Times New Roman" w:cs="Times New Roman"/>
          <w:color w:val="000000"/>
          <w:kern w:val="0"/>
          <w14:ligatures w14:val="none"/>
        </w:rPr>
        <w:t xml:space="preserve">, dislodged seagrasses, and seaweeds washed ashore (collectively termed “wrack”) have significant ecological consequences to nearshore and shore habitats </w:t>
      </w:r>
      <w:hyperlink r:id="rId5" w:history="1">
        <w:r w:rsidR="00DA02A7" w:rsidRPr="00DA02A7">
          <w:rPr>
            <w:rFonts w:ascii="Times New Roman" w:eastAsia="Times New Roman" w:hAnsi="Times New Roman" w:cs="Times New Roman"/>
            <w:color w:val="000000"/>
            <w:kern w:val="0"/>
            <w:u w:val="single"/>
            <w14:ligatures w14:val="none"/>
          </w:rPr>
          <w:t xml:space="preserve">(Bustamante et al., 1995, </w:t>
        </w:r>
        <w:proofErr w:type="spellStart"/>
        <w:r w:rsidR="00DA02A7" w:rsidRPr="00DA02A7">
          <w:rPr>
            <w:rFonts w:ascii="Times New Roman" w:eastAsia="Times New Roman" w:hAnsi="Times New Roman" w:cs="Times New Roman"/>
            <w:color w:val="000000"/>
            <w:kern w:val="0"/>
            <w:u w:val="single"/>
            <w14:ligatures w14:val="none"/>
          </w:rPr>
          <w:t>Duggins</w:t>
        </w:r>
        <w:proofErr w:type="spellEnd"/>
        <w:r w:rsidR="00DA02A7" w:rsidRPr="00DA02A7">
          <w:rPr>
            <w:rFonts w:ascii="Times New Roman" w:eastAsia="Times New Roman" w:hAnsi="Times New Roman" w:cs="Times New Roman"/>
            <w:color w:val="000000"/>
            <w:kern w:val="0"/>
            <w:u w:val="single"/>
            <w14:ligatures w14:val="none"/>
          </w:rPr>
          <w:t xml:space="preserve"> et al., 1989, Orr et al., 2005)</w:t>
        </w:r>
      </w:hyperlink>
      <w:r w:rsidR="00DA02A7" w:rsidRPr="00DA02A7">
        <w:rPr>
          <w:rFonts w:ascii="Times New Roman" w:eastAsia="Times New Roman" w:hAnsi="Times New Roman" w:cs="Times New Roman"/>
          <w:color w:val="000000"/>
          <w:kern w:val="0"/>
          <w14:ligatures w14:val="none"/>
        </w:rPr>
        <w:t xml:space="preserve">. A combination of anthropogenic perturbations such as nutrient depositions, overharvesting, altered predator guilds, and climate change are altering natural ecosystems </w:t>
      </w:r>
      <w:hyperlink r:id="rId6" w:history="1">
        <w:r w:rsidR="00DA02A7" w:rsidRPr="00DA02A7">
          <w:rPr>
            <w:rFonts w:ascii="Times New Roman" w:eastAsia="Times New Roman" w:hAnsi="Times New Roman" w:cs="Times New Roman"/>
            <w:color w:val="000000"/>
            <w:kern w:val="0"/>
            <w:u w:val="single"/>
            <w14:ligatures w14:val="none"/>
          </w:rPr>
          <w:t>(</w:t>
        </w:r>
        <w:proofErr w:type="spellStart"/>
        <w:r w:rsidR="00DA02A7" w:rsidRPr="00DA02A7">
          <w:rPr>
            <w:rFonts w:ascii="Times New Roman" w:eastAsia="Times New Roman" w:hAnsi="Times New Roman" w:cs="Times New Roman"/>
            <w:color w:val="000000"/>
            <w:kern w:val="0"/>
            <w:u w:val="single"/>
            <w14:ligatures w14:val="none"/>
          </w:rPr>
          <w:t>Falkowski</w:t>
        </w:r>
        <w:proofErr w:type="spellEnd"/>
        <w:r w:rsidR="00DA02A7" w:rsidRPr="00DA02A7">
          <w:rPr>
            <w:rFonts w:ascii="Times New Roman" w:eastAsia="Times New Roman" w:hAnsi="Times New Roman" w:cs="Times New Roman"/>
            <w:color w:val="000000"/>
            <w:kern w:val="0"/>
            <w:u w:val="single"/>
            <w14:ligatures w14:val="none"/>
          </w:rPr>
          <w:t xml:space="preserve"> et al., 2000, Greig et al., 2012, Worm et al., 2006)</w:t>
        </w:r>
      </w:hyperlink>
      <w:r w:rsidR="00DA02A7" w:rsidRPr="00DA02A7">
        <w:rPr>
          <w:rFonts w:ascii="Times New Roman" w:eastAsia="Times New Roman" w:hAnsi="Times New Roman" w:cs="Times New Roman"/>
          <w:color w:val="000000"/>
          <w:kern w:val="0"/>
          <w14:ligatures w14:val="none"/>
        </w:rPr>
        <w:t xml:space="preserve">, thus, altering the quality and quantity of subsidies between ecosystems. Moreover, climate change is expected to increase the ranges of some species, and human activities increasingly move non-indigenous species beyond their normal range </w:t>
      </w:r>
      <w:hyperlink r:id="rId7" w:history="1">
        <w:r w:rsidR="00DA02A7" w:rsidRPr="00DA02A7">
          <w:rPr>
            <w:rFonts w:ascii="Times New Roman" w:eastAsia="Times New Roman" w:hAnsi="Times New Roman" w:cs="Times New Roman"/>
            <w:color w:val="000000"/>
            <w:kern w:val="0"/>
            <w:u w:val="single"/>
            <w14:ligatures w14:val="none"/>
          </w:rPr>
          <w:t>(</w:t>
        </w:r>
        <w:proofErr w:type="spellStart"/>
        <w:r w:rsidR="00DA02A7" w:rsidRPr="00DA02A7">
          <w:rPr>
            <w:rFonts w:ascii="Times New Roman" w:eastAsia="Times New Roman" w:hAnsi="Times New Roman" w:cs="Times New Roman"/>
            <w:color w:val="000000"/>
            <w:kern w:val="0"/>
            <w:u w:val="single"/>
            <w14:ligatures w14:val="none"/>
          </w:rPr>
          <w:t>Rilov</w:t>
        </w:r>
        <w:proofErr w:type="spellEnd"/>
        <w:r w:rsidR="00DA02A7" w:rsidRPr="00DA02A7">
          <w:rPr>
            <w:rFonts w:ascii="Times New Roman" w:eastAsia="Times New Roman" w:hAnsi="Times New Roman" w:cs="Times New Roman"/>
            <w:color w:val="000000"/>
            <w:kern w:val="0"/>
            <w:u w:val="single"/>
            <w14:ligatures w14:val="none"/>
          </w:rPr>
          <w:t xml:space="preserve"> and Crooks, 2009, Ruiz et al., 1997)</w:t>
        </w:r>
      </w:hyperlink>
      <w:r w:rsidR="00DA02A7" w:rsidRPr="00DA02A7">
        <w:rPr>
          <w:rFonts w:ascii="Times New Roman" w:eastAsia="Times New Roman" w:hAnsi="Times New Roman" w:cs="Times New Roman"/>
          <w:color w:val="000000"/>
          <w:kern w:val="0"/>
          <w14:ligatures w14:val="none"/>
        </w:rPr>
        <w:t xml:space="preserve">. Thus, changes in wrack composition due to non-indigenous </w:t>
      </w:r>
      <w:r w:rsidR="00DA02A7" w:rsidRPr="00DA02A7">
        <w:rPr>
          <w:rFonts w:ascii="Times New Roman" w:eastAsia="Times New Roman" w:hAnsi="Times New Roman" w:cs="Times New Roman"/>
          <w:color w:val="000000"/>
          <w:kern w:val="0"/>
          <w14:ligatures w14:val="none"/>
        </w:rPr>
        <w:lastRenderedPageBreak/>
        <w:t xml:space="preserve">species introductions may have species-specific impacts on recipient native communities that depend on that subsidy </w:t>
      </w:r>
      <w:hyperlink r:id="rId8" w:history="1">
        <w:r w:rsidR="00DA02A7" w:rsidRPr="00DA02A7">
          <w:rPr>
            <w:rFonts w:ascii="Times New Roman" w:eastAsia="Times New Roman" w:hAnsi="Times New Roman" w:cs="Times New Roman"/>
            <w:color w:val="000000"/>
            <w:kern w:val="0"/>
            <w:u w:val="single"/>
            <w14:ligatures w14:val="none"/>
          </w:rPr>
          <w:t>(</w:t>
        </w:r>
        <w:proofErr w:type="spellStart"/>
        <w:r w:rsidR="00DA02A7" w:rsidRPr="00DA02A7">
          <w:rPr>
            <w:rFonts w:ascii="Times New Roman" w:eastAsia="Times New Roman" w:hAnsi="Times New Roman" w:cs="Times New Roman"/>
            <w:color w:val="000000"/>
            <w:kern w:val="0"/>
            <w:u w:val="single"/>
            <w14:ligatures w14:val="none"/>
          </w:rPr>
          <w:t>Rodil</w:t>
        </w:r>
        <w:proofErr w:type="spellEnd"/>
        <w:r w:rsidR="00DA02A7" w:rsidRPr="00DA02A7">
          <w:rPr>
            <w:rFonts w:ascii="Times New Roman" w:eastAsia="Times New Roman" w:hAnsi="Times New Roman" w:cs="Times New Roman"/>
            <w:color w:val="000000"/>
            <w:kern w:val="0"/>
            <w:u w:val="single"/>
            <w14:ligatures w14:val="none"/>
          </w:rPr>
          <w:t xml:space="preserve"> et al., 2008)</w:t>
        </w:r>
      </w:hyperlink>
      <w:r w:rsidR="00DA02A7" w:rsidRPr="00DA02A7">
        <w:rPr>
          <w:rFonts w:ascii="Times New Roman" w:eastAsia="Times New Roman" w:hAnsi="Times New Roman" w:cs="Times New Roman"/>
          <w:b/>
          <w:bCs/>
          <w:color w:val="000000"/>
          <w:kern w:val="0"/>
          <w14:ligatures w14:val="none"/>
        </w:rPr>
        <w:t>.</w:t>
      </w:r>
      <w:r>
        <w:rPr>
          <w:rFonts w:ascii="Times New Roman" w:eastAsia="Times New Roman" w:hAnsi="Times New Roman" w:cs="Times New Roman"/>
          <w:color w:val="000000"/>
          <w:kern w:val="0"/>
          <w14:ligatures w14:val="none"/>
        </w:rPr>
        <w:t xml:space="preserve"> </w:t>
      </w:r>
      <w:r w:rsidR="00DA02A7" w:rsidRPr="00DA02A7">
        <w:rPr>
          <w:rFonts w:ascii="Times New Roman" w:eastAsia="Times New Roman" w:hAnsi="Times New Roman" w:cs="Times New Roman"/>
          <w:color w:val="000000"/>
          <w:kern w:val="0"/>
          <w14:ligatures w14:val="none"/>
        </w:rPr>
        <w:t xml:space="preserve">This is especially important when recipient communities include sensitive and endangered species that rely on </w:t>
      </w:r>
      <w:proofErr w:type="spellStart"/>
      <w:r w:rsidR="00DA02A7" w:rsidRPr="00DA02A7">
        <w:rPr>
          <w:rFonts w:ascii="Times New Roman" w:eastAsia="Times New Roman" w:hAnsi="Times New Roman" w:cs="Times New Roman"/>
          <w:color w:val="000000"/>
          <w:kern w:val="0"/>
          <w14:ligatures w14:val="none"/>
        </w:rPr>
        <w:t>wrack</w:t>
      </w:r>
      <w:proofErr w:type="spellEnd"/>
      <w:r w:rsidR="00DA02A7" w:rsidRPr="00DA02A7">
        <w:rPr>
          <w:rFonts w:ascii="Times New Roman" w:eastAsia="Times New Roman" w:hAnsi="Times New Roman" w:cs="Times New Roman"/>
          <w:color w:val="000000"/>
          <w:kern w:val="0"/>
          <w14:ligatures w14:val="none"/>
        </w:rPr>
        <w:t>. For example, the recent growing invasion of Devilweed (</w:t>
      </w:r>
      <w:r w:rsidR="00DA02A7" w:rsidRPr="00DA02A7">
        <w:rPr>
          <w:rFonts w:ascii="Times New Roman" w:eastAsia="Times New Roman" w:hAnsi="Times New Roman" w:cs="Times New Roman"/>
          <w:i/>
          <w:iCs/>
          <w:color w:val="000000"/>
          <w:kern w:val="0"/>
          <w14:ligatures w14:val="none"/>
        </w:rPr>
        <w:t>Sargassum horneri</w:t>
      </w:r>
      <w:r w:rsidR="00DA02A7" w:rsidRPr="00DA02A7">
        <w:rPr>
          <w:rFonts w:ascii="Times New Roman" w:eastAsia="Times New Roman" w:hAnsi="Times New Roman" w:cs="Times New Roman"/>
          <w:color w:val="000000"/>
          <w:kern w:val="0"/>
          <w14:ligatures w14:val="none"/>
        </w:rPr>
        <w:t xml:space="preserve">) in kelp forests </w:t>
      </w:r>
      <w:hyperlink r:id="rId9" w:history="1">
        <w:r w:rsidR="00DA02A7" w:rsidRPr="00DA02A7">
          <w:rPr>
            <w:rFonts w:ascii="Times New Roman" w:eastAsia="Times New Roman" w:hAnsi="Times New Roman" w:cs="Times New Roman"/>
            <w:color w:val="000000"/>
            <w:kern w:val="0"/>
            <w:u w:val="single"/>
            <w14:ligatures w14:val="none"/>
          </w:rPr>
          <w:t>(Marks et al., 2015)</w:t>
        </w:r>
      </w:hyperlink>
      <w:r w:rsidR="00DA02A7" w:rsidRPr="00DA02A7">
        <w:rPr>
          <w:rFonts w:ascii="Times New Roman" w:eastAsia="Times New Roman" w:hAnsi="Times New Roman" w:cs="Times New Roman"/>
          <w:color w:val="000000"/>
          <w:kern w:val="0"/>
          <w14:ligatures w14:val="none"/>
        </w:rPr>
        <w:t xml:space="preserve"> may impact wrack-associated communities, including endangered Black abalone (</w:t>
      </w:r>
      <w:r w:rsidR="00DA02A7" w:rsidRPr="00DA02A7">
        <w:rPr>
          <w:rFonts w:ascii="Times New Roman" w:eastAsia="Times New Roman" w:hAnsi="Times New Roman" w:cs="Times New Roman"/>
          <w:i/>
          <w:iCs/>
          <w:color w:val="000000"/>
          <w:kern w:val="0"/>
          <w14:ligatures w14:val="none"/>
        </w:rPr>
        <w:t xml:space="preserve">Haliotis </w:t>
      </w:r>
      <w:proofErr w:type="spellStart"/>
      <w:r w:rsidR="00DA02A7" w:rsidRPr="00DA02A7">
        <w:rPr>
          <w:rFonts w:ascii="Times New Roman" w:eastAsia="Times New Roman" w:hAnsi="Times New Roman" w:cs="Times New Roman"/>
          <w:i/>
          <w:iCs/>
          <w:color w:val="000000"/>
          <w:kern w:val="0"/>
          <w14:ligatures w14:val="none"/>
        </w:rPr>
        <w:t>cracherodii</w:t>
      </w:r>
      <w:proofErr w:type="spellEnd"/>
      <w:r w:rsidR="00DA02A7" w:rsidRPr="00DA02A7">
        <w:rPr>
          <w:rFonts w:ascii="Times New Roman" w:eastAsia="Times New Roman" w:hAnsi="Times New Roman" w:cs="Times New Roman"/>
          <w:color w:val="000000"/>
          <w:kern w:val="0"/>
          <w14:ligatures w14:val="none"/>
        </w:rPr>
        <w:t>) on rocky shores of Southern California and the Channel Islands .</w:t>
      </w:r>
    </w:p>
    <w:p w14:paraId="2A39D9AE" w14:textId="24C142A1" w:rsidR="00DA02A7" w:rsidRPr="00DA02A7" w:rsidRDefault="00DA02A7" w:rsidP="007F3CC7">
      <w:pPr>
        <w:spacing w:line="480" w:lineRule="auto"/>
        <w:rPr>
          <w:rFonts w:ascii="Times New Roman" w:hAnsi="Times New Roman" w:cs="Times New Roman"/>
          <w:b/>
          <w:bCs/>
        </w:rPr>
      </w:pPr>
    </w:p>
    <w:p w14:paraId="33E01EAF" w14:textId="0841FA9B" w:rsidR="00FE504B" w:rsidRPr="00DA02A7" w:rsidRDefault="00FE504B" w:rsidP="007F3CC7">
      <w:pPr>
        <w:spacing w:line="480" w:lineRule="auto"/>
        <w:rPr>
          <w:rFonts w:ascii="Times New Roman" w:hAnsi="Times New Roman" w:cs="Times New Roman"/>
          <w:b/>
          <w:bCs/>
        </w:rPr>
      </w:pPr>
      <w:r w:rsidRPr="00DA02A7">
        <w:rPr>
          <w:rFonts w:ascii="Times New Roman" w:hAnsi="Times New Roman" w:cs="Times New Roman"/>
          <w:b/>
          <w:bCs/>
        </w:rPr>
        <w:t>Methods</w:t>
      </w:r>
    </w:p>
    <w:p w14:paraId="7031087A" w14:textId="3C263F2E" w:rsidR="00135844" w:rsidRPr="00DA02A7" w:rsidRDefault="00135844" w:rsidP="007F3CC7">
      <w:pPr>
        <w:spacing w:line="480" w:lineRule="auto"/>
        <w:ind w:firstLine="720"/>
        <w:jc w:val="both"/>
        <w:rPr>
          <w:rFonts w:ascii="Times New Roman" w:eastAsia="Times New Roman" w:hAnsi="Times New Roman" w:cs="Times New Roman"/>
        </w:rPr>
      </w:pPr>
      <w:r w:rsidRPr="00DA02A7">
        <w:rPr>
          <w:rFonts w:ascii="Times New Roman" w:eastAsia="Times New Roman" w:hAnsi="Times New Roman" w:cs="Times New Roman"/>
        </w:rPr>
        <w:t>We</w:t>
      </w:r>
      <w:r w:rsidR="00046F11" w:rsidRPr="00DA02A7">
        <w:rPr>
          <w:rFonts w:ascii="Times New Roman" w:eastAsia="Times New Roman" w:hAnsi="Times New Roman" w:cs="Times New Roman"/>
        </w:rPr>
        <w:t xml:space="preserve"> assessed the presence of Devilweed in the wrack </w:t>
      </w:r>
      <w:r w:rsidR="00DA02A7" w:rsidRPr="00DA02A7">
        <w:rPr>
          <w:rFonts w:ascii="Times New Roman" w:eastAsia="Times New Roman" w:hAnsi="Times New Roman" w:cs="Times New Roman"/>
        </w:rPr>
        <w:t>on</w:t>
      </w:r>
      <w:r w:rsidR="00046F11" w:rsidRPr="00DA02A7">
        <w:rPr>
          <w:rFonts w:ascii="Times New Roman" w:eastAsia="Times New Roman" w:hAnsi="Times New Roman" w:cs="Times New Roman"/>
        </w:rPr>
        <w:t xml:space="preserve"> # sites on San Nicolas Island, California</w:t>
      </w:r>
      <w:r w:rsidR="00263928" w:rsidRPr="00DA02A7">
        <w:rPr>
          <w:rFonts w:ascii="Times New Roman" w:eastAsia="Times New Roman" w:hAnsi="Times New Roman" w:cs="Times New Roman"/>
        </w:rPr>
        <w:t xml:space="preserve"> (</w:t>
      </w:r>
      <w:r w:rsidR="00263928" w:rsidRPr="00DA02A7">
        <w:rPr>
          <w:rFonts w:ascii="Times New Roman" w:eastAsia="Times New Roman" w:hAnsi="Times New Roman" w:cs="Times New Roman"/>
          <w:highlight w:val="yellow"/>
        </w:rPr>
        <w:t>SITES</w:t>
      </w:r>
      <w:r w:rsidR="00263928" w:rsidRPr="00DA02A7">
        <w:rPr>
          <w:rFonts w:ascii="Times New Roman" w:eastAsia="Times New Roman" w:hAnsi="Times New Roman" w:cs="Times New Roman"/>
        </w:rPr>
        <w:t>)</w:t>
      </w:r>
      <w:r w:rsidR="00C029E5" w:rsidRPr="00DA02A7">
        <w:rPr>
          <w:rFonts w:ascii="Times New Roman" w:eastAsia="Times New Roman" w:hAnsi="Times New Roman" w:cs="Times New Roman"/>
        </w:rPr>
        <w:t>. T</w:t>
      </w:r>
      <w:r w:rsidR="00263928" w:rsidRPr="00DA02A7">
        <w:rPr>
          <w:rFonts w:ascii="Times New Roman" w:eastAsia="Times New Roman" w:hAnsi="Times New Roman" w:cs="Times New Roman"/>
        </w:rPr>
        <w:t>o determine the relative contribution of Devilweed, w</w:t>
      </w:r>
      <w:r w:rsidR="004E7A2C" w:rsidRPr="00DA02A7">
        <w:rPr>
          <w:rFonts w:ascii="Times New Roman" w:eastAsia="Times New Roman" w:hAnsi="Times New Roman" w:cs="Times New Roman"/>
        </w:rPr>
        <w:t xml:space="preserve">e </w:t>
      </w:r>
      <w:r w:rsidRPr="00DA02A7">
        <w:rPr>
          <w:rFonts w:ascii="Times New Roman" w:eastAsia="Times New Roman" w:hAnsi="Times New Roman" w:cs="Times New Roman"/>
        </w:rPr>
        <w:t xml:space="preserve">surveyed large wrack piles deposited on beaches and rocky </w:t>
      </w:r>
      <w:r w:rsidR="00BA7553" w:rsidRPr="00DA02A7">
        <w:rPr>
          <w:rFonts w:ascii="Times New Roman" w:eastAsia="Times New Roman" w:hAnsi="Times New Roman" w:cs="Times New Roman"/>
        </w:rPr>
        <w:t xml:space="preserve">shorelines </w:t>
      </w:r>
      <w:r w:rsidRPr="00DA02A7">
        <w:rPr>
          <w:rFonts w:ascii="Times New Roman" w:eastAsia="Times New Roman" w:hAnsi="Times New Roman" w:cs="Times New Roman"/>
        </w:rPr>
        <w:t>measured the proportion of the pile surface area Devilweed represented</w:t>
      </w:r>
      <w:r w:rsidR="00BA7553" w:rsidRPr="00DA02A7">
        <w:rPr>
          <w:rFonts w:ascii="Times New Roman" w:eastAsia="Times New Roman" w:hAnsi="Times New Roman" w:cs="Times New Roman"/>
        </w:rPr>
        <w:t xml:space="preserve"> (</w:t>
      </w:r>
      <w:r w:rsidR="007B17D2" w:rsidRPr="00DA02A7">
        <w:rPr>
          <w:rFonts w:ascii="Times New Roman" w:eastAsia="Times New Roman" w:hAnsi="Times New Roman" w:cs="Times New Roman"/>
        </w:rPr>
        <w:t xml:space="preserve">as in </w:t>
      </w:r>
      <w:proofErr w:type="spellStart"/>
      <w:r w:rsidR="00BA7553" w:rsidRPr="00DA02A7">
        <w:rPr>
          <w:rFonts w:ascii="Times New Roman" w:eastAsia="Times New Roman" w:hAnsi="Times New Roman" w:cs="Times New Roman"/>
        </w:rPr>
        <w:t>DeSantiago</w:t>
      </w:r>
      <w:proofErr w:type="spellEnd"/>
      <w:r w:rsidR="00BA7553" w:rsidRPr="00DA02A7">
        <w:rPr>
          <w:rFonts w:ascii="Times New Roman" w:eastAsia="Times New Roman" w:hAnsi="Times New Roman" w:cs="Times New Roman"/>
        </w:rPr>
        <w:t xml:space="preserve"> et al. 2024)</w:t>
      </w:r>
      <w:r w:rsidRPr="00DA02A7">
        <w:rPr>
          <w:rFonts w:ascii="Times New Roman" w:eastAsia="Times New Roman" w:hAnsi="Times New Roman" w:cs="Times New Roman"/>
        </w:rPr>
        <w:t xml:space="preserve">. </w:t>
      </w:r>
      <w:r w:rsidR="00B10791" w:rsidRPr="00DA02A7">
        <w:rPr>
          <w:rFonts w:ascii="Times New Roman" w:eastAsia="Times New Roman" w:hAnsi="Times New Roman" w:cs="Times New Roman"/>
        </w:rPr>
        <w:t>This qualitative metric of Devilweed prevalence allowed us to</w:t>
      </w:r>
      <w:r w:rsidR="00C029E5" w:rsidRPr="00DA02A7">
        <w:rPr>
          <w:rFonts w:ascii="Times New Roman" w:eastAsia="Times New Roman" w:hAnsi="Times New Roman" w:cs="Times New Roman"/>
        </w:rPr>
        <w:t xml:space="preserve"> quickly and</w:t>
      </w:r>
      <w:r w:rsidR="00B10791" w:rsidRPr="00DA02A7">
        <w:rPr>
          <w:rFonts w:ascii="Times New Roman" w:eastAsia="Times New Roman" w:hAnsi="Times New Roman" w:cs="Times New Roman"/>
        </w:rPr>
        <w:t xml:space="preserve"> instructively sample wrack </w:t>
      </w:r>
      <w:r w:rsidR="00C029E5" w:rsidRPr="00DA02A7">
        <w:rPr>
          <w:rFonts w:ascii="Times New Roman" w:eastAsia="Times New Roman" w:hAnsi="Times New Roman" w:cs="Times New Roman"/>
        </w:rPr>
        <w:t xml:space="preserve"> piles </w:t>
      </w:r>
      <w:r w:rsidR="00B10791" w:rsidRPr="00DA02A7">
        <w:rPr>
          <w:rFonts w:ascii="Times New Roman" w:eastAsia="Times New Roman" w:hAnsi="Times New Roman" w:cs="Times New Roman"/>
        </w:rPr>
        <w:t>at various sites along the coast.</w:t>
      </w:r>
      <w:r w:rsidR="00B541B2" w:rsidRPr="00DA02A7">
        <w:rPr>
          <w:rFonts w:ascii="Times New Roman" w:eastAsia="Times New Roman" w:hAnsi="Times New Roman" w:cs="Times New Roman"/>
        </w:rPr>
        <w:t xml:space="preserve"> W</w:t>
      </w:r>
      <w:r w:rsidRPr="00DA02A7">
        <w:rPr>
          <w:rFonts w:ascii="Times New Roman" w:eastAsia="Times New Roman" w:hAnsi="Times New Roman" w:cs="Times New Roman"/>
        </w:rPr>
        <w:t xml:space="preserve">e selected </w:t>
      </w:r>
      <w:r w:rsidR="007B17D2" w:rsidRPr="00DA02A7">
        <w:rPr>
          <w:rFonts w:ascii="Times New Roman" w:eastAsia="Times New Roman" w:hAnsi="Times New Roman" w:cs="Times New Roman"/>
        </w:rPr>
        <w:t xml:space="preserve">all wrack </w:t>
      </w:r>
      <w:r w:rsidRPr="00DA02A7">
        <w:rPr>
          <w:rFonts w:ascii="Times New Roman" w:eastAsia="Times New Roman" w:hAnsi="Times New Roman" w:cs="Times New Roman"/>
        </w:rPr>
        <w:t>piles</w:t>
      </w:r>
      <w:r w:rsidR="00B541B2" w:rsidRPr="00DA02A7">
        <w:rPr>
          <w:rFonts w:ascii="Times New Roman" w:eastAsia="Times New Roman" w:hAnsi="Times New Roman" w:cs="Times New Roman"/>
        </w:rPr>
        <w:t xml:space="preserve"> (&gt;1m length) we</w:t>
      </w:r>
      <w:r w:rsidRPr="00DA02A7">
        <w:rPr>
          <w:rFonts w:ascii="Times New Roman" w:eastAsia="Times New Roman" w:hAnsi="Times New Roman" w:cs="Times New Roman"/>
        </w:rPr>
        <w:t xml:space="preserve"> encountered along a haphazardly placed 50 m transect</w:t>
      </w:r>
      <w:r w:rsidR="004E7A2C" w:rsidRPr="00DA02A7">
        <w:rPr>
          <w:rFonts w:ascii="Times New Roman" w:eastAsia="Times New Roman" w:hAnsi="Times New Roman" w:cs="Times New Roman"/>
        </w:rPr>
        <w:t>, identified the dominant seaweed species, and measured the surface area</w:t>
      </w:r>
      <w:r w:rsidRPr="00DA02A7">
        <w:rPr>
          <w:rFonts w:ascii="Times New Roman" w:eastAsia="Times New Roman" w:hAnsi="Times New Roman" w:cs="Times New Roman"/>
        </w:rPr>
        <w:t xml:space="preserve">. </w:t>
      </w:r>
      <w:r w:rsidR="00C029E5" w:rsidRPr="00DA02A7">
        <w:rPr>
          <w:rFonts w:ascii="Times New Roman" w:eastAsia="Times New Roman" w:hAnsi="Times New Roman" w:cs="Times New Roman"/>
        </w:rPr>
        <w:t>W</w:t>
      </w:r>
      <w:r w:rsidRPr="00DA02A7">
        <w:rPr>
          <w:rFonts w:ascii="Times New Roman" w:eastAsia="Times New Roman" w:hAnsi="Times New Roman" w:cs="Times New Roman"/>
        </w:rPr>
        <w:t>e measured the</w:t>
      </w:r>
      <w:r w:rsidR="00B541B2" w:rsidRPr="00DA02A7">
        <w:rPr>
          <w:rFonts w:ascii="Times New Roman" w:eastAsia="Times New Roman" w:hAnsi="Times New Roman" w:cs="Times New Roman"/>
        </w:rPr>
        <w:t xml:space="preserve"> depth at the center, the</w:t>
      </w:r>
      <w:r w:rsidRPr="00DA02A7">
        <w:rPr>
          <w:rFonts w:ascii="Times New Roman" w:eastAsia="Times New Roman" w:hAnsi="Times New Roman" w:cs="Times New Roman"/>
        </w:rPr>
        <w:t xml:space="preserve"> longest length</w:t>
      </w:r>
      <w:r w:rsidR="007B17D2" w:rsidRPr="00DA02A7">
        <w:rPr>
          <w:rFonts w:ascii="Times New Roman" w:eastAsia="Times New Roman" w:hAnsi="Times New Roman" w:cs="Times New Roman"/>
        </w:rPr>
        <w:t>,</w:t>
      </w:r>
      <w:r w:rsidRPr="00DA02A7">
        <w:rPr>
          <w:rFonts w:ascii="Times New Roman" w:eastAsia="Times New Roman" w:hAnsi="Times New Roman" w:cs="Times New Roman"/>
        </w:rPr>
        <w:t xml:space="preserve"> and width of the pile</w:t>
      </w:r>
      <w:r w:rsidR="00C029E5" w:rsidRPr="00DA02A7">
        <w:rPr>
          <w:rFonts w:ascii="Times New Roman" w:eastAsia="Times New Roman" w:hAnsi="Times New Roman" w:cs="Times New Roman"/>
        </w:rPr>
        <w:t xml:space="preserve">s to </w:t>
      </w:r>
      <w:r w:rsidR="00845E33" w:rsidRPr="00DA02A7">
        <w:rPr>
          <w:rFonts w:ascii="Times New Roman" w:eastAsia="Times New Roman" w:hAnsi="Times New Roman" w:cs="Times New Roman"/>
        </w:rPr>
        <w:t xml:space="preserve">calculate the surface area of a half ellipsoid using </w:t>
      </w:r>
      <w:r w:rsidR="00615188" w:rsidRPr="00DA02A7">
        <w:rPr>
          <w:rFonts w:ascii="Times New Roman" w:eastAsia="Times New Roman" w:hAnsi="Times New Roman" w:cs="Times New Roman"/>
        </w:rPr>
        <w:t>equation</w:t>
      </w:r>
      <w:r w:rsidR="00845E33" w:rsidRPr="00DA02A7">
        <w:rPr>
          <w:rFonts w:ascii="Times New Roman" w:eastAsia="Times New Roman" w:hAnsi="Times New Roman" w:cs="Times New Roman"/>
        </w:rPr>
        <w:t xml:space="preserve"> </w:t>
      </w:r>
      <w:r w:rsidR="00845E33" w:rsidRPr="00DA02A7">
        <w:rPr>
          <w:rFonts w:ascii="Times New Roman" w:eastAsia="Times New Roman" w:hAnsi="Times New Roman" w:cs="Times New Roman"/>
          <w:highlight w:val="yellow"/>
        </w:rPr>
        <w:t>######.</w:t>
      </w:r>
      <w:r w:rsidR="00845E33" w:rsidRPr="00DA02A7">
        <w:rPr>
          <w:rFonts w:ascii="Times New Roman" w:eastAsia="Times New Roman" w:hAnsi="Times New Roman" w:cs="Times New Roman"/>
        </w:rPr>
        <w:t xml:space="preserve"> </w:t>
      </w:r>
      <w:r w:rsidR="00D60A1D" w:rsidRPr="00DA02A7">
        <w:rPr>
          <w:rFonts w:ascii="Times New Roman" w:eastAsia="Times New Roman" w:hAnsi="Times New Roman" w:cs="Times New Roman"/>
        </w:rPr>
        <w:t xml:space="preserve"> </w:t>
      </w:r>
      <w:r w:rsidRPr="00DA02A7">
        <w:rPr>
          <w:rFonts w:ascii="Times New Roman" w:eastAsia="Times New Roman" w:hAnsi="Times New Roman" w:cs="Times New Roman"/>
        </w:rPr>
        <w:t>For each Devilweed individual encountered on the surface of the pile, we measured its longest length and width</w:t>
      </w:r>
      <w:r w:rsidR="00615188" w:rsidRPr="00DA02A7">
        <w:rPr>
          <w:rFonts w:ascii="Times New Roman" w:eastAsia="Times New Roman" w:hAnsi="Times New Roman" w:cs="Times New Roman"/>
        </w:rPr>
        <w:t xml:space="preserve"> </w:t>
      </w:r>
      <w:r w:rsidRPr="00DA02A7">
        <w:rPr>
          <w:rFonts w:ascii="Times New Roman" w:eastAsia="Times New Roman" w:hAnsi="Times New Roman" w:cs="Times New Roman"/>
        </w:rPr>
        <w:t>to calculate the area using the equation for an ellipse (</w:t>
      </w:r>
      <w:r w:rsidRPr="00DA02A7">
        <w:rPr>
          <w:rFonts w:ascii="Times New Roman" w:eastAsia="Times New Roman" w:hAnsi="Times New Roman" w:cs="Times New Roman"/>
          <w:i/>
        </w:rPr>
        <w:t>A=πab</w:t>
      </w:r>
      <w:r w:rsidRPr="00DA02A7">
        <w:rPr>
          <w:rFonts w:ascii="Times New Roman" w:eastAsia="Times New Roman" w:hAnsi="Times New Roman" w:cs="Times New Roman"/>
        </w:rPr>
        <w:t>), where “a” and “b” are one half the length and width. For a single pile, we calculated the sum area of all Devilweed individuals</w:t>
      </w:r>
      <w:r w:rsidR="00615188" w:rsidRPr="00DA02A7">
        <w:rPr>
          <w:rFonts w:ascii="Times New Roman" w:eastAsia="Times New Roman" w:hAnsi="Times New Roman" w:cs="Times New Roman"/>
        </w:rPr>
        <w:t xml:space="preserve"> and divided it </w:t>
      </w:r>
      <w:r w:rsidRPr="00DA02A7">
        <w:rPr>
          <w:rFonts w:ascii="Times New Roman" w:eastAsia="Times New Roman" w:hAnsi="Times New Roman" w:cs="Times New Roman"/>
        </w:rPr>
        <w:t xml:space="preserve">by </w:t>
      </w:r>
      <w:r w:rsidR="00615188" w:rsidRPr="00DA02A7">
        <w:rPr>
          <w:rFonts w:ascii="Times New Roman" w:eastAsia="Times New Roman" w:hAnsi="Times New Roman" w:cs="Times New Roman"/>
        </w:rPr>
        <w:t xml:space="preserve">the surface </w:t>
      </w:r>
      <w:r w:rsidRPr="00DA02A7">
        <w:rPr>
          <w:rFonts w:ascii="Times New Roman" w:eastAsia="Times New Roman" w:hAnsi="Times New Roman" w:cs="Times New Roman"/>
        </w:rPr>
        <w:t xml:space="preserve">area </w:t>
      </w:r>
      <w:r w:rsidR="00615188" w:rsidRPr="00DA02A7">
        <w:rPr>
          <w:rFonts w:ascii="Times New Roman" w:eastAsia="Times New Roman" w:hAnsi="Times New Roman" w:cs="Times New Roman"/>
        </w:rPr>
        <w:t xml:space="preserve">of the pile </w:t>
      </w:r>
      <w:r w:rsidRPr="00DA02A7">
        <w:rPr>
          <w:rFonts w:ascii="Times New Roman" w:eastAsia="Times New Roman" w:hAnsi="Times New Roman" w:cs="Times New Roman"/>
        </w:rPr>
        <w:t>to estimate the proportion of wrack that consisted of Devilweed. Using this method, the relative contribution of Devilweed to wrack for a large pile could be estimated in minutes as opposed to hours</w:t>
      </w:r>
      <w:r w:rsidR="00615188" w:rsidRPr="00DA02A7">
        <w:rPr>
          <w:rFonts w:ascii="Times New Roman" w:eastAsia="Times New Roman" w:hAnsi="Times New Roman" w:cs="Times New Roman"/>
        </w:rPr>
        <w:t xml:space="preserve"> (</w:t>
      </w:r>
      <w:proofErr w:type="spellStart"/>
      <w:r w:rsidR="00615188" w:rsidRPr="00DA02A7">
        <w:rPr>
          <w:rFonts w:ascii="Times New Roman" w:eastAsia="Times New Roman" w:hAnsi="Times New Roman" w:cs="Times New Roman"/>
        </w:rPr>
        <w:t>DeSantiago</w:t>
      </w:r>
      <w:proofErr w:type="spellEnd"/>
      <w:r w:rsidR="00615188" w:rsidRPr="00DA02A7">
        <w:rPr>
          <w:rFonts w:ascii="Times New Roman" w:eastAsia="Times New Roman" w:hAnsi="Times New Roman" w:cs="Times New Roman"/>
        </w:rPr>
        <w:t xml:space="preserve"> et al. 2024)</w:t>
      </w:r>
      <w:r w:rsidRPr="00DA02A7">
        <w:rPr>
          <w:rFonts w:ascii="Times New Roman" w:eastAsia="Times New Roman" w:hAnsi="Times New Roman" w:cs="Times New Roman"/>
        </w:rPr>
        <w:t>.</w:t>
      </w:r>
    </w:p>
    <w:p w14:paraId="79F675D5" w14:textId="07DFB72C" w:rsidR="00C96550" w:rsidRPr="00DA02A7" w:rsidRDefault="00C96550" w:rsidP="007F3CC7">
      <w:pPr>
        <w:spacing w:line="480" w:lineRule="auto"/>
        <w:ind w:firstLine="720"/>
        <w:jc w:val="both"/>
        <w:rPr>
          <w:rFonts w:ascii="Times New Roman" w:eastAsia="Times New Roman" w:hAnsi="Times New Roman" w:cs="Times New Roman"/>
        </w:rPr>
      </w:pPr>
      <w:r w:rsidRPr="00DA02A7">
        <w:rPr>
          <w:rFonts w:ascii="Times New Roman" w:eastAsia="Times New Roman" w:hAnsi="Times New Roman" w:cs="Times New Roman"/>
        </w:rPr>
        <w:lastRenderedPageBreak/>
        <w:t>Because beached seaweeds are often dislodged by physical forces that fracture stipes</w:t>
      </w:r>
      <w:r w:rsidR="00DA02A7" w:rsidRPr="00DA02A7">
        <w:rPr>
          <w:rFonts w:ascii="Times New Roman" w:eastAsia="Times New Roman" w:hAnsi="Times New Roman" w:cs="Times New Roman"/>
        </w:rPr>
        <w:t xml:space="preserve"> and break down on the shore</w:t>
      </w:r>
      <w:r w:rsidRPr="00DA02A7">
        <w:rPr>
          <w:rFonts w:ascii="Times New Roman" w:eastAsia="Times New Roman" w:hAnsi="Times New Roman" w:cs="Times New Roman"/>
        </w:rPr>
        <w:t xml:space="preserve">, we also quantified the presence of Kelp and Devilweed fragments on beaches. To do this, we haphazardly placed a 50m transect </w:t>
      </w:r>
      <w:r w:rsidR="00E05297" w:rsidRPr="00DA02A7">
        <w:rPr>
          <w:rFonts w:ascii="Times New Roman" w:eastAsia="Times New Roman" w:hAnsi="Times New Roman" w:cs="Times New Roman"/>
        </w:rPr>
        <w:t xml:space="preserve">parallel with the water on the highest end of each beach, </w:t>
      </w:r>
      <w:r w:rsidRPr="00DA02A7">
        <w:rPr>
          <w:rFonts w:ascii="Times New Roman" w:eastAsia="Times New Roman" w:hAnsi="Times New Roman" w:cs="Times New Roman"/>
        </w:rPr>
        <w:t xml:space="preserve">adjacent to the </w:t>
      </w:r>
      <w:r w:rsidR="00E05297" w:rsidRPr="00DA02A7">
        <w:rPr>
          <w:rFonts w:ascii="Times New Roman" w:eastAsia="Times New Roman" w:hAnsi="Times New Roman" w:cs="Times New Roman"/>
        </w:rPr>
        <w:t>transects in the survey described above</w:t>
      </w:r>
      <w:r w:rsidRPr="00DA02A7">
        <w:rPr>
          <w:rFonts w:ascii="Times New Roman" w:eastAsia="Times New Roman" w:hAnsi="Times New Roman" w:cs="Times New Roman"/>
        </w:rPr>
        <w:t xml:space="preserve">. </w:t>
      </w:r>
      <w:r w:rsidR="00E05297" w:rsidRPr="00DA02A7">
        <w:rPr>
          <w:rFonts w:ascii="Times New Roman" w:eastAsia="Times New Roman" w:hAnsi="Times New Roman" w:cs="Times New Roman"/>
        </w:rPr>
        <w:t xml:space="preserve">We used a measuring wheel starting from three randomly selected points on the transect and counted every fragment of seaweed that intercepted the wheel on the way down to the waterline. The length of each fragment of Kelp and Devilweed was measured and identified. </w:t>
      </w:r>
    </w:p>
    <w:p w14:paraId="3538B399" w14:textId="58A27954" w:rsidR="00135844" w:rsidRPr="00DA02A7" w:rsidRDefault="00E00B5A" w:rsidP="007F3CC7">
      <w:pPr>
        <w:spacing w:line="480" w:lineRule="auto"/>
        <w:ind w:firstLine="720"/>
        <w:jc w:val="both"/>
        <w:rPr>
          <w:rFonts w:ascii="Times New Roman" w:eastAsia="Times New Roman" w:hAnsi="Times New Roman" w:cs="Times New Roman"/>
        </w:rPr>
      </w:pPr>
      <w:r w:rsidRPr="00DA02A7">
        <w:rPr>
          <w:rFonts w:ascii="Times New Roman" w:eastAsia="Times New Roman" w:hAnsi="Times New Roman" w:cs="Times New Roman"/>
        </w:rPr>
        <w:t xml:space="preserve">At each site, we exhaustively searched for Devilweed for 30 minutes by one person or 15 minutes with two people. We conducted these surveys in areas adjacent to the surveys described above to avoid overlap. The length and width of all Devilweed stipes and fragments were measured and recorded. </w:t>
      </w:r>
    </w:p>
    <w:p w14:paraId="128BA086" w14:textId="39873B1B" w:rsidR="00FE504B" w:rsidRPr="00DA02A7" w:rsidRDefault="00FE504B" w:rsidP="007F3CC7">
      <w:pPr>
        <w:spacing w:line="480" w:lineRule="auto"/>
        <w:rPr>
          <w:rFonts w:ascii="Times New Roman" w:hAnsi="Times New Roman" w:cs="Times New Roman"/>
          <w:b/>
          <w:bCs/>
        </w:rPr>
      </w:pPr>
      <w:r w:rsidRPr="00DA02A7">
        <w:rPr>
          <w:rFonts w:ascii="Times New Roman" w:hAnsi="Times New Roman" w:cs="Times New Roman"/>
          <w:b/>
          <w:bCs/>
        </w:rPr>
        <w:t>Data Analysis</w:t>
      </w:r>
    </w:p>
    <w:p w14:paraId="7B8A62A1" w14:textId="77777777" w:rsidR="006E681B" w:rsidRPr="00DA02A7" w:rsidRDefault="006E681B" w:rsidP="007F3CC7">
      <w:pPr>
        <w:spacing w:line="480" w:lineRule="auto"/>
        <w:rPr>
          <w:rFonts w:ascii="Times New Roman" w:hAnsi="Times New Roman" w:cs="Times New Roman"/>
          <w:b/>
          <w:bCs/>
        </w:rPr>
      </w:pPr>
    </w:p>
    <w:p w14:paraId="5826DE8F" w14:textId="1B617A2A" w:rsidR="00FE504B" w:rsidRPr="00DA02A7" w:rsidRDefault="00FE504B" w:rsidP="007F3CC7">
      <w:pPr>
        <w:spacing w:line="480" w:lineRule="auto"/>
        <w:rPr>
          <w:rFonts w:ascii="Times New Roman" w:hAnsi="Times New Roman" w:cs="Times New Roman"/>
          <w:b/>
          <w:bCs/>
        </w:rPr>
      </w:pPr>
      <w:r w:rsidRPr="00DA02A7">
        <w:rPr>
          <w:rFonts w:ascii="Times New Roman" w:hAnsi="Times New Roman" w:cs="Times New Roman"/>
          <w:b/>
          <w:bCs/>
        </w:rPr>
        <w:t>Results</w:t>
      </w:r>
    </w:p>
    <w:p w14:paraId="6CB12890" w14:textId="681DDF97" w:rsidR="006E681B" w:rsidRPr="00DA02A7" w:rsidRDefault="006E681B" w:rsidP="007F3CC7">
      <w:pPr>
        <w:spacing w:line="480" w:lineRule="auto"/>
        <w:rPr>
          <w:rFonts w:ascii="Times New Roman" w:hAnsi="Times New Roman" w:cs="Times New Roman"/>
        </w:rPr>
      </w:pPr>
      <w:r w:rsidRPr="00DA02A7">
        <w:rPr>
          <w:rFonts w:ascii="Times New Roman" w:hAnsi="Times New Roman" w:cs="Times New Roman"/>
        </w:rPr>
        <w:t xml:space="preserve">Wrack piles are more consistent in September at all sites. The highest wrack area was in May at tender beach. Tender continues to have the highest input of wrack fragments than other sites throughout most of the year. Highest fragmented seaweed occurs in December. More occurrences of s horneri fragments occur at red eye and tender in September. Mean fragment size seem to be centered around 32mm – 64 mm occurrences of s. horneri only really showing up in September.  More S. horneri per unit time found in March and may, some found in December but none in September. </w:t>
      </w:r>
    </w:p>
    <w:p w14:paraId="2B4ED474" w14:textId="77777777" w:rsidR="006E681B" w:rsidRDefault="006E681B" w:rsidP="007F3CC7">
      <w:pPr>
        <w:spacing w:line="480" w:lineRule="auto"/>
        <w:rPr>
          <w:rFonts w:ascii="Times New Roman" w:hAnsi="Times New Roman" w:cs="Times New Roman"/>
          <w:b/>
          <w:bCs/>
        </w:rPr>
      </w:pPr>
    </w:p>
    <w:p w14:paraId="012E9685" w14:textId="77777777" w:rsidR="00480811" w:rsidRDefault="00480811" w:rsidP="007F3CC7">
      <w:pPr>
        <w:spacing w:line="480" w:lineRule="auto"/>
        <w:rPr>
          <w:rFonts w:ascii="Times New Roman" w:hAnsi="Times New Roman" w:cs="Times New Roman"/>
          <w:b/>
          <w:bCs/>
        </w:rPr>
      </w:pPr>
    </w:p>
    <w:p w14:paraId="167973E9" w14:textId="77777777" w:rsidR="00480811" w:rsidRDefault="00480811" w:rsidP="007F3CC7">
      <w:pPr>
        <w:spacing w:line="480" w:lineRule="auto"/>
        <w:rPr>
          <w:rFonts w:ascii="Times New Roman" w:hAnsi="Times New Roman" w:cs="Times New Roman"/>
          <w:b/>
          <w:bCs/>
        </w:rPr>
      </w:pPr>
    </w:p>
    <w:p w14:paraId="7D8B4C43" w14:textId="77777777" w:rsidR="00480811" w:rsidRDefault="00480811" w:rsidP="007F3CC7">
      <w:pPr>
        <w:spacing w:line="480" w:lineRule="auto"/>
        <w:rPr>
          <w:rFonts w:ascii="Times New Roman" w:hAnsi="Times New Roman" w:cs="Times New Roman"/>
          <w:b/>
          <w:bCs/>
        </w:rPr>
      </w:pPr>
    </w:p>
    <w:p w14:paraId="2FEFD02E" w14:textId="77777777" w:rsidR="00480811" w:rsidRDefault="00480811" w:rsidP="007F3CC7">
      <w:pPr>
        <w:spacing w:line="480" w:lineRule="auto"/>
        <w:rPr>
          <w:rFonts w:ascii="Times New Roman" w:hAnsi="Times New Roman" w:cs="Times New Roman"/>
          <w:b/>
          <w:bCs/>
        </w:rPr>
      </w:pPr>
    </w:p>
    <w:p w14:paraId="1F890787" w14:textId="77777777" w:rsidR="00480811" w:rsidRDefault="00480811" w:rsidP="007F3CC7">
      <w:pPr>
        <w:spacing w:line="480" w:lineRule="auto"/>
        <w:rPr>
          <w:rFonts w:ascii="Times New Roman" w:hAnsi="Times New Roman" w:cs="Times New Roman"/>
          <w:b/>
          <w:bCs/>
        </w:rPr>
      </w:pPr>
    </w:p>
    <w:p w14:paraId="003E3014" w14:textId="77777777" w:rsidR="00480811" w:rsidRDefault="00480811" w:rsidP="007F3CC7">
      <w:pPr>
        <w:spacing w:line="480" w:lineRule="auto"/>
        <w:rPr>
          <w:rFonts w:ascii="Times New Roman" w:hAnsi="Times New Roman" w:cs="Times New Roman"/>
          <w:b/>
          <w:bCs/>
        </w:rPr>
      </w:pPr>
    </w:p>
    <w:p w14:paraId="6E4062CD" w14:textId="77777777" w:rsidR="00480811" w:rsidRDefault="00480811" w:rsidP="007F3CC7">
      <w:pPr>
        <w:spacing w:line="480" w:lineRule="auto"/>
        <w:rPr>
          <w:rFonts w:ascii="Times New Roman" w:hAnsi="Times New Roman" w:cs="Times New Roman"/>
          <w:b/>
          <w:bCs/>
        </w:rPr>
      </w:pPr>
    </w:p>
    <w:p w14:paraId="777A3B3D" w14:textId="77777777" w:rsidR="00480811" w:rsidRDefault="00480811" w:rsidP="007F3CC7">
      <w:pPr>
        <w:spacing w:line="480" w:lineRule="auto"/>
        <w:rPr>
          <w:rFonts w:ascii="Times New Roman" w:hAnsi="Times New Roman" w:cs="Times New Roman"/>
          <w:b/>
          <w:bCs/>
        </w:rPr>
      </w:pPr>
    </w:p>
    <w:p w14:paraId="478B8E7B" w14:textId="77777777" w:rsidR="00480811" w:rsidRDefault="00480811" w:rsidP="007F3CC7">
      <w:pPr>
        <w:spacing w:line="480" w:lineRule="auto"/>
        <w:rPr>
          <w:rFonts w:ascii="Times New Roman" w:hAnsi="Times New Roman" w:cs="Times New Roman"/>
          <w:b/>
          <w:bCs/>
        </w:rPr>
      </w:pPr>
    </w:p>
    <w:p w14:paraId="7D639DC2" w14:textId="77777777" w:rsidR="00480811" w:rsidRDefault="00480811" w:rsidP="007F3CC7">
      <w:pPr>
        <w:spacing w:line="480" w:lineRule="auto"/>
        <w:rPr>
          <w:rFonts w:ascii="Times New Roman" w:hAnsi="Times New Roman" w:cs="Times New Roman"/>
          <w:b/>
          <w:bCs/>
        </w:rPr>
      </w:pPr>
    </w:p>
    <w:p w14:paraId="3652EC95" w14:textId="77777777" w:rsidR="00480811" w:rsidRDefault="00480811" w:rsidP="007F3CC7">
      <w:pPr>
        <w:spacing w:line="480" w:lineRule="auto"/>
        <w:rPr>
          <w:rFonts w:ascii="Times New Roman" w:hAnsi="Times New Roman" w:cs="Times New Roman"/>
          <w:b/>
          <w:bCs/>
        </w:rPr>
      </w:pPr>
    </w:p>
    <w:p w14:paraId="692C4455" w14:textId="77777777" w:rsidR="00480811" w:rsidRDefault="00480811" w:rsidP="007F3CC7">
      <w:pPr>
        <w:spacing w:line="480" w:lineRule="auto"/>
        <w:rPr>
          <w:rFonts w:ascii="Times New Roman" w:hAnsi="Times New Roman" w:cs="Times New Roman"/>
          <w:b/>
          <w:bCs/>
        </w:rPr>
      </w:pPr>
    </w:p>
    <w:p w14:paraId="434207B3" w14:textId="77777777" w:rsidR="003E4B3A" w:rsidRDefault="003E4B3A" w:rsidP="007F3CC7">
      <w:pPr>
        <w:spacing w:line="480" w:lineRule="auto"/>
        <w:rPr>
          <w:rFonts w:ascii="Times New Roman" w:hAnsi="Times New Roman" w:cs="Times New Roman"/>
          <w:b/>
          <w:bCs/>
        </w:rPr>
      </w:pPr>
    </w:p>
    <w:p w14:paraId="727EEC1A" w14:textId="77777777" w:rsidR="003E4B3A" w:rsidRDefault="003E4B3A" w:rsidP="007F3CC7">
      <w:pPr>
        <w:spacing w:line="480" w:lineRule="auto"/>
        <w:rPr>
          <w:rFonts w:ascii="Times New Roman" w:hAnsi="Times New Roman" w:cs="Times New Roman"/>
          <w:b/>
          <w:bCs/>
        </w:rPr>
      </w:pPr>
    </w:p>
    <w:p w14:paraId="1C1A838F" w14:textId="77777777" w:rsidR="003E4B3A" w:rsidRDefault="003E4B3A" w:rsidP="007F3CC7">
      <w:pPr>
        <w:spacing w:line="480" w:lineRule="auto"/>
        <w:rPr>
          <w:rFonts w:ascii="Times New Roman" w:hAnsi="Times New Roman" w:cs="Times New Roman"/>
          <w:b/>
          <w:bCs/>
        </w:rPr>
      </w:pPr>
    </w:p>
    <w:p w14:paraId="189BFDA7" w14:textId="77777777" w:rsidR="003E4B3A" w:rsidRDefault="003E4B3A" w:rsidP="007F3CC7">
      <w:pPr>
        <w:spacing w:line="480" w:lineRule="auto"/>
        <w:rPr>
          <w:rFonts w:ascii="Times New Roman" w:hAnsi="Times New Roman" w:cs="Times New Roman"/>
          <w:b/>
          <w:bCs/>
        </w:rPr>
      </w:pPr>
    </w:p>
    <w:p w14:paraId="51CC2E23" w14:textId="77777777" w:rsidR="003E4B3A" w:rsidRDefault="003E4B3A" w:rsidP="007F3CC7">
      <w:pPr>
        <w:spacing w:line="480" w:lineRule="auto"/>
        <w:rPr>
          <w:rFonts w:ascii="Times New Roman" w:hAnsi="Times New Roman" w:cs="Times New Roman"/>
          <w:b/>
          <w:bCs/>
        </w:rPr>
      </w:pPr>
    </w:p>
    <w:p w14:paraId="03A01482" w14:textId="77777777" w:rsidR="003E4B3A" w:rsidRDefault="003E4B3A" w:rsidP="007F3CC7">
      <w:pPr>
        <w:spacing w:line="480" w:lineRule="auto"/>
        <w:rPr>
          <w:rFonts w:ascii="Times New Roman" w:hAnsi="Times New Roman" w:cs="Times New Roman"/>
          <w:b/>
          <w:bCs/>
        </w:rPr>
      </w:pPr>
    </w:p>
    <w:p w14:paraId="0D6C4A0C" w14:textId="77777777" w:rsidR="003E4B3A" w:rsidRDefault="003E4B3A" w:rsidP="007F3CC7">
      <w:pPr>
        <w:spacing w:line="480" w:lineRule="auto"/>
        <w:rPr>
          <w:rFonts w:ascii="Times New Roman" w:hAnsi="Times New Roman" w:cs="Times New Roman"/>
          <w:b/>
          <w:bCs/>
        </w:rPr>
      </w:pPr>
    </w:p>
    <w:p w14:paraId="1C8192D9" w14:textId="77777777" w:rsidR="003E4B3A" w:rsidRDefault="003E4B3A" w:rsidP="007F3CC7">
      <w:pPr>
        <w:spacing w:line="480" w:lineRule="auto"/>
        <w:rPr>
          <w:rFonts w:ascii="Times New Roman" w:hAnsi="Times New Roman" w:cs="Times New Roman"/>
          <w:b/>
          <w:bCs/>
        </w:rPr>
      </w:pPr>
    </w:p>
    <w:p w14:paraId="146DCF1E" w14:textId="77777777" w:rsidR="003E4B3A" w:rsidRDefault="003E4B3A" w:rsidP="007F3CC7">
      <w:pPr>
        <w:spacing w:line="480" w:lineRule="auto"/>
        <w:rPr>
          <w:rFonts w:ascii="Times New Roman" w:hAnsi="Times New Roman" w:cs="Times New Roman"/>
          <w:b/>
          <w:bCs/>
        </w:rPr>
      </w:pPr>
    </w:p>
    <w:p w14:paraId="20C4BF78" w14:textId="77777777" w:rsidR="003E4B3A" w:rsidRDefault="003E4B3A" w:rsidP="007F3CC7">
      <w:pPr>
        <w:spacing w:line="480" w:lineRule="auto"/>
        <w:rPr>
          <w:rFonts w:ascii="Times New Roman" w:hAnsi="Times New Roman" w:cs="Times New Roman"/>
          <w:b/>
          <w:bCs/>
        </w:rPr>
      </w:pPr>
    </w:p>
    <w:p w14:paraId="57928345" w14:textId="77777777" w:rsidR="003E4B3A" w:rsidRDefault="003E4B3A" w:rsidP="007F3CC7">
      <w:pPr>
        <w:spacing w:line="480" w:lineRule="auto"/>
        <w:rPr>
          <w:rFonts w:ascii="Times New Roman" w:hAnsi="Times New Roman" w:cs="Times New Roman"/>
          <w:b/>
          <w:bCs/>
        </w:rPr>
      </w:pPr>
    </w:p>
    <w:p w14:paraId="51989F83" w14:textId="77777777" w:rsidR="003E4B3A" w:rsidRPr="00DA02A7" w:rsidRDefault="003E4B3A" w:rsidP="007F3CC7">
      <w:pPr>
        <w:spacing w:line="480" w:lineRule="auto"/>
        <w:rPr>
          <w:rFonts w:ascii="Times New Roman" w:hAnsi="Times New Roman" w:cs="Times New Roman"/>
          <w:b/>
          <w:bCs/>
        </w:rPr>
      </w:pPr>
    </w:p>
    <w:p w14:paraId="1CB48DE4" w14:textId="5D6C1651" w:rsidR="006E681B" w:rsidRPr="00DA02A7" w:rsidRDefault="006E681B" w:rsidP="007F3CC7">
      <w:pPr>
        <w:spacing w:line="480" w:lineRule="auto"/>
        <w:rPr>
          <w:rFonts w:ascii="Times New Roman" w:hAnsi="Times New Roman" w:cs="Times New Roman"/>
          <w:b/>
          <w:bCs/>
        </w:rPr>
      </w:pPr>
      <w:r w:rsidRPr="00DA02A7">
        <w:rPr>
          <w:rFonts w:ascii="Times New Roman" w:hAnsi="Times New Roman" w:cs="Times New Roman"/>
          <w:b/>
          <w:bCs/>
        </w:rPr>
        <w:lastRenderedPageBreak/>
        <w:t>Figures</w:t>
      </w:r>
    </w:p>
    <w:p w14:paraId="733C3262" w14:textId="264E4E5A" w:rsidR="0037777A" w:rsidRPr="00DA02A7" w:rsidRDefault="0037777A" w:rsidP="007F3CC7">
      <w:pPr>
        <w:spacing w:line="480" w:lineRule="auto"/>
        <w:rPr>
          <w:rFonts w:ascii="Times New Roman" w:hAnsi="Times New Roman" w:cs="Times New Roman"/>
        </w:rPr>
      </w:pPr>
      <w:r w:rsidRPr="00DA02A7">
        <w:rPr>
          <w:rFonts w:ascii="Times New Roman" w:hAnsi="Times New Roman" w:cs="Times New Roman"/>
        </w:rPr>
        <w:t>T</w:t>
      </w:r>
      <w:r w:rsidRPr="00DA02A7">
        <w:rPr>
          <w:rFonts w:ascii="Times New Roman" w:hAnsi="Times New Roman" w:cs="Times New Roman"/>
          <w:b/>
          <w:bCs/>
        </w:rPr>
        <w:t xml:space="preserve">otal surface area of wrack piles larger than 1m in length by species by site per sampling trip </w:t>
      </w:r>
    </w:p>
    <w:p w14:paraId="3FFE409A" w14:textId="46377DCE" w:rsidR="00DA7379" w:rsidRPr="00DA02A7" w:rsidRDefault="00DA02A7" w:rsidP="007F3CC7">
      <w:pPr>
        <w:spacing w:line="480" w:lineRule="auto"/>
        <w:rPr>
          <w:rFonts w:ascii="Times New Roman" w:hAnsi="Times New Roman" w:cs="Times New Roman"/>
          <w:b/>
          <w:bCs/>
        </w:rPr>
      </w:pPr>
      <w:r w:rsidRPr="00DA02A7">
        <w:rPr>
          <w:rFonts w:ascii="Times New Roman" w:hAnsi="Times New Roman" w:cs="Times New Roman"/>
          <w:b/>
          <w:bCs/>
        </w:rPr>
        <w:drawing>
          <wp:inline distT="0" distB="0" distL="0" distR="0" wp14:anchorId="59E22053" wp14:editId="4A4F434B">
            <wp:extent cx="5943600" cy="4081145"/>
            <wp:effectExtent l="0" t="0" r="0" b="0"/>
            <wp:docPr id="171385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55642" name=""/>
                    <pic:cNvPicPr/>
                  </pic:nvPicPr>
                  <pic:blipFill>
                    <a:blip r:embed="rId10"/>
                    <a:stretch>
                      <a:fillRect/>
                    </a:stretch>
                  </pic:blipFill>
                  <pic:spPr>
                    <a:xfrm>
                      <a:off x="0" y="0"/>
                      <a:ext cx="5943600" cy="4081145"/>
                    </a:xfrm>
                    <a:prstGeom prst="rect">
                      <a:avLst/>
                    </a:prstGeom>
                  </pic:spPr>
                </pic:pic>
              </a:graphicData>
            </a:graphic>
          </wp:inline>
        </w:drawing>
      </w:r>
    </w:p>
    <w:p w14:paraId="1012DBD9" w14:textId="3F43986A" w:rsidR="00DA7379" w:rsidRPr="00DA02A7" w:rsidRDefault="00207638" w:rsidP="007F3CC7">
      <w:pPr>
        <w:spacing w:line="480" w:lineRule="auto"/>
        <w:rPr>
          <w:rFonts w:ascii="Times New Roman" w:hAnsi="Times New Roman" w:cs="Times New Roman"/>
          <w:b/>
          <w:bCs/>
        </w:rPr>
      </w:pPr>
      <w:r w:rsidRPr="00DA02A7">
        <w:rPr>
          <w:rFonts w:ascii="Times New Roman" w:hAnsi="Times New Roman" w:cs="Times New Roman"/>
          <w:b/>
          <w:bCs/>
        </w:rPr>
        <w:lastRenderedPageBreak/>
        <w:t>Total number of beached seaweed fragments found per 50m of beach by site per sampling trip</w:t>
      </w:r>
      <w:r w:rsidR="00DA7379" w:rsidRPr="00DA02A7">
        <w:rPr>
          <w:rFonts w:ascii="Times New Roman" w:hAnsi="Times New Roman" w:cs="Times New Roman"/>
          <w:b/>
          <w:bCs/>
          <w:noProof/>
        </w:rPr>
        <w:drawing>
          <wp:inline distT="0" distB="0" distL="0" distR="0" wp14:anchorId="4F0E6FA8" wp14:editId="67DC1CA9">
            <wp:extent cx="5943600" cy="4763135"/>
            <wp:effectExtent l="0" t="0" r="0" b="0"/>
            <wp:docPr id="1755052428"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52428" name="Picture 1" descr="A graph with different colored squares&#10;&#10;Description automatically generated"/>
                    <pic:cNvPicPr/>
                  </pic:nvPicPr>
                  <pic:blipFill>
                    <a:blip r:embed="rId11"/>
                    <a:stretch>
                      <a:fillRect/>
                    </a:stretch>
                  </pic:blipFill>
                  <pic:spPr>
                    <a:xfrm>
                      <a:off x="0" y="0"/>
                      <a:ext cx="5943600" cy="4763135"/>
                    </a:xfrm>
                    <a:prstGeom prst="rect">
                      <a:avLst/>
                    </a:prstGeom>
                  </pic:spPr>
                </pic:pic>
              </a:graphicData>
            </a:graphic>
          </wp:inline>
        </w:drawing>
      </w:r>
    </w:p>
    <w:p w14:paraId="20E3644B" w14:textId="77777777" w:rsidR="00DA7379" w:rsidRPr="00DA02A7" w:rsidRDefault="00DA7379" w:rsidP="007F3CC7">
      <w:pPr>
        <w:spacing w:line="480" w:lineRule="auto"/>
        <w:rPr>
          <w:rFonts w:ascii="Times New Roman" w:hAnsi="Times New Roman" w:cs="Times New Roman"/>
          <w:b/>
          <w:bCs/>
        </w:rPr>
      </w:pPr>
    </w:p>
    <w:p w14:paraId="685090C3" w14:textId="52113768" w:rsidR="00DA7379" w:rsidRPr="00DA02A7" w:rsidRDefault="00DA7379" w:rsidP="007F3CC7">
      <w:pPr>
        <w:spacing w:line="480" w:lineRule="auto"/>
        <w:rPr>
          <w:rFonts w:ascii="Times New Roman" w:hAnsi="Times New Roman" w:cs="Times New Roman"/>
          <w:b/>
          <w:bCs/>
        </w:rPr>
      </w:pPr>
      <w:r w:rsidRPr="00DA02A7">
        <w:rPr>
          <w:rFonts w:ascii="Times New Roman" w:hAnsi="Times New Roman" w:cs="Times New Roman"/>
          <w:b/>
          <w:bCs/>
          <w:noProof/>
        </w:rPr>
        <w:lastRenderedPageBreak/>
        <w:drawing>
          <wp:inline distT="0" distB="0" distL="0" distR="0" wp14:anchorId="79878118" wp14:editId="003189FE">
            <wp:extent cx="5943600" cy="4912360"/>
            <wp:effectExtent l="0" t="0" r="0" b="2540"/>
            <wp:docPr id="894537450"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37450" name="Picture 1" descr="A graph of different colored lines&#10;&#10;Description automatically generated with medium confidence"/>
                    <pic:cNvPicPr/>
                  </pic:nvPicPr>
                  <pic:blipFill>
                    <a:blip r:embed="rId12"/>
                    <a:stretch>
                      <a:fillRect/>
                    </a:stretch>
                  </pic:blipFill>
                  <pic:spPr>
                    <a:xfrm>
                      <a:off x="0" y="0"/>
                      <a:ext cx="5943600" cy="4912360"/>
                    </a:xfrm>
                    <a:prstGeom prst="rect">
                      <a:avLst/>
                    </a:prstGeom>
                  </pic:spPr>
                </pic:pic>
              </a:graphicData>
            </a:graphic>
          </wp:inline>
        </w:drawing>
      </w:r>
    </w:p>
    <w:p w14:paraId="0DC47134" w14:textId="77777777" w:rsidR="004F327B" w:rsidRPr="00DA02A7" w:rsidRDefault="004F327B" w:rsidP="007F3CC7">
      <w:pPr>
        <w:spacing w:line="480" w:lineRule="auto"/>
        <w:rPr>
          <w:rFonts w:ascii="Times New Roman" w:hAnsi="Times New Roman" w:cs="Times New Roman"/>
          <w:b/>
          <w:bCs/>
        </w:rPr>
      </w:pPr>
    </w:p>
    <w:p w14:paraId="63A3FDCB" w14:textId="3EB3493A" w:rsidR="00DA7379" w:rsidRPr="00DA02A7" w:rsidRDefault="00DA7379" w:rsidP="007F3CC7">
      <w:pPr>
        <w:spacing w:line="480" w:lineRule="auto"/>
        <w:rPr>
          <w:rFonts w:ascii="Times New Roman" w:hAnsi="Times New Roman" w:cs="Times New Roman"/>
          <w:b/>
          <w:bCs/>
        </w:rPr>
      </w:pPr>
      <w:r w:rsidRPr="00DA02A7">
        <w:rPr>
          <w:rFonts w:ascii="Times New Roman" w:hAnsi="Times New Roman" w:cs="Times New Roman"/>
          <w:b/>
          <w:bCs/>
          <w:noProof/>
        </w:rPr>
        <w:lastRenderedPageBreak/>
        <w:drawing>
          <wp:inline distT="0" distB="0" distL="0" distR="0" wp14:anchorId="7F0CFFB9" wp14:editId="29DC2700">
            <wp:extent cx="5943600" cy="4763135"/>
            <wp:effectExtent l="0" t="0" r="0" b="0"/>
            <wp:docPr id="1054734608" name="Picture 1"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4608" name="Picture 1" descr="A graph with different colored squares&#10;&#10;Description automatically generated with medium confidence"/>
                    <pic:cNvPicPr/>
                  </pic:nvPicPr>
                  <pic:blipFill>
                    <a:blip r:embed="rId13"/>
                    <a:stretch>
                      <a:fillRect/>
                    </a:stretch>
                  </pic:blipFill>
                  <pic:spPr>
                    <a:xfrm>
                      <a:off x="0" y="0"/>
                      <a:ext cx="5943600" cy="4763135"/>
                    </a:xfrm>
                    <a:prstGeom prst="rect">
                      <a:avLst/>
                    </a:prstGeom>
                  </pic:spPr>
                </pic:pic>
              </a:graphicData>
            </a:graphic>
          </wp:inline>
        </w:drawing>
      </w:r>
    </w:p>
    <w:p w14:paraId="6524886A" w14:textId="6E913A08" w:rsidR="00F910B6" w:rsidRDefault="00FE504B" w:rsidP="007F3CC7">
      <w:pPr>
        <w:spacing w:line="480" w:lineRule="auto"/>
        <w:rPr>
          <w:rFonts w:ascii="Times New Roman" w:hAnsi="Times New Roman" w:cs="Times New Roman"/>
          <w:b/>
          <w:bCs/>
        </w:rPr>
      </w:pPr>
      <w:r w:rsidRPr="00DA02A7">
        <w:rPr>
          <w:rFonts w:ascii="Times New Roman" w:hAnsi="Times New Roman" w:cs="Times New Roman"/>
          <w:b/>
          <w:bCs/>
        </w:rPr>
        <w:t>Discussion</w:t>
      </w:r>
      <w:r w:rsidR="003E4B3A">
        <w:rPr>
          <w:rFonts w:ascii="Times New Roman" w:hAnsi="Times New Roman" w:cs="Times New Roman"/>
          <w:b/>
          <w:bCs/>
        </w:rPr>
        <w:t xml:space="preserve">  </w:t>
      </w:r>
    </w:p>
    <w:p w14:paraId="546C3A05" w14:textId="77777777" w:rsidR="00F910B6" w:rsidRDefault="00F910B6">
      <w:pPr>
        <w:rPr>
          <w:rFonts w:ascii="Times New Roman" w:hAnsi="Times New Roman" w:cs="Times New Roman"/>
          <w:b/>
          <w:bCs/>
        </w:rPr>
      </w:pPr>
      <w:r>
        <w:rPr>
          <w:rFonts w:ascii="Times New Roman" w:hAnsi="Times New Roman" w:cs="Times New Roman"/>
          <w:b/>
          <w:bCs/>
        </w:rPr>
        <w:br w:type="page"/>
      </w:r>
    </w:p>
    <w:p w14:paraId="1B498572" w14:textId="502A443D" w:rsidR="00F910B6" w:rsidRDefault="00F910B6">
      <w:pPr>
        <w:rPr>
          <w:rFonts w:ascii="Times New Roman" w:hAnsi="Times New Roman" w:cs="Times New Roman"/>
          <w:b/>
          <w:bCs/>
        </w:rPr>
      </w:pPr>
      <w:r>
        <w:rPr>
          <w:rFonts w:ascii="Times New Roman" w:hAnsi="Times New Roman" w:cs="Times New Roman"/>
          <w:b/>
          <w:bCs/>
        </w:rPr>
        <w:lastRenderedPageBreak/>
        <w:br w:type="page"/>
      </w:r>
    </w:p>
    <w:p w14:paraId="0088ADE2" w14:textId="43BC6DD2" w:rsidR="00F910B6" w:rsidRDefault="00F910B6">
      <w:pPr>
        <w:rPr>
          <w:rFonts w:ascii="Times New Roman" w:hAnsi="Times New Roman" w:cs="Times New Roman"/>
          <w:b/>
          <w:bCs/>
        </w:rPr>
      </w:pPr>
      <w:r>
        <w:rPr>
          <w:rFonts w:ascii="Times New Roman" w:hAnsi="Times New Roman" w:cs="Times New Roman"/>
          <w:b/>
          <w:bCs/>
        </w:rPr>
        <w:lastRenderedPageBreak/>
        <w:br w:type="page"/>
      </w:r>
    </w:p>
    <w:p w14:paraId="2ECDEBE1" w14:textId="7EF3F57A" w:rsidR="00F910B6" w:rsidRDefault="00F910B6">
      <w:pPr>
        <w:rPr>
          <w:rFonts w:ascii="Times New Roman" w:hAnsi="Times New Roman" w:cs="Times New Roman"/>
          <w:b/>
          <w:bCs/>
        </w:rPr>
      </w:pPr>
      <w:r>
        <w:rPr>
          <w:rFonts w:ascii="Times New Roman" w:hAnsi="Times New Roman" w:cs="Times New Roman"/>
          <w:b/>
          <w:bCs/>
        </w:rPr>
        <w:lastRenderedPageBreak/>
        <w:br w:type="page"/>
      </w:r>
    </w:p>
    <w:p w14:paraId="013B8331" w14:textId="72C718DA" w:rsidR="00FD2F66" w:rsidRPr="00FD2F66" w:rsidRDefault="00FD2F66" w:rsidP="00FD2F66">
      <w:pPr>
        <w:spacing w:line="480" w:lineRule="auto"/>
        <w:rPr>
          <w:rFonts w:ascii="Times New Roman" w:hAnsi="Times New Roman" w:cs="Times New Roman"/>
          <w:b/>
          <w:bCs/>
        </w:rPr>
      </w:pPr>
      <w:r>
        <w:rPr>
          <w:rFonts w:ascii="Times New Roman" w:hAnsi="Times New Roman" w:cs="Times New Roman"/>
          <w:b/>
          <w:bCs/>
        </w:rPr>
        <w:lastRenderedPageBreak/>
        <w:t>I k</w:t>
      </w:r>
      <w:r w:rsidRPr="00FD2F66">
        <w:t xml:space="preserve"> </w:t>
      </w:r>
      <w:r w:rsidRPr="00FD2F66">
        <w:rPr>
          <w:rFonts w:ascii="Times New Roman" w:hAnsi="Times New Roman" w:cs="Times New Roman"/>
          <w:b/>
          <w:bCs/>
        </w:rPr>
        <w:t># Assuming your data frame is named '</w:t>
      </w:r>
      <w:proofErr w:type="gramStart"/>
      <w:r w:rsidRPr="00FD2F66">
        <w:rPr>
          <w:rFonts w:ascii="Times New Roman" w:hAnsi="Times New Roman" w:cs="Times New Roman"/>
          <w:b/>
          <w:bCs/>
        </w:rPr>
        <w:t>horneri</w:t>
      </w:r>
      <w:proofErr w:type="gramEnd"/>
      <w:r w:rsidRPr="00FD2F66">
        <w:rPr>
          <w:rFonts w:ascii="Times New Roman" w:hAnsi="Times New Roman" w:cs="Times New Roman"/>
          <w:b/>
          <w:bCs/>
        </w:rPr>
        <w:t>'</w:t>
      </w:r>
    </w:p>
    <w:p w14:paraId="6324AA24" w14:textId="77777777" w:rsidR="00FD2F66" w:rsidRPr="00FD2F66" w:rsidRDefault="00FD2F66" w:rsidP="00FD2F66">
      <w:pPr>
        <w:spacing w:line="480" w:lineRule="auto"/>
        <w:rPr>
          <w:rFonts w:ascii="Times New Roman" w:hAnsi="Times New Roman" w:cs="Times New Roman"/>
          <w:b/>
          <w:bCs/>
        </w:rPr>
      </w:pPr>
      <w:proofErr w:type="spellStart"/>
      <w:r w:rsidRPr="00FD2F66">
        <w:rPr>
          <w:rFonts w:ascii="Times New Roman" w:hAnsi="Times New Roman" w:cs="Times New Roman"/>
          <w:b/>
          <w:bCs/>
        </w:rPr>
        <w:t>mean_percent</w:t>
      </w:r>
      <w:proofErr w:type="spellEnd"/>
      <w:r w:rsidRPr="00FD2F66">
        <w:rPr>
          <w:rFonts w:ascii="Times New Roman" w:hAnsi="Times New Roman" w:cs="Times New Roman"/>
          <w:b/>
          <w:bCs/>
        </w:rPr>
        <w:t xml:space="preserve"> &lt;- mean(</w:t>
      </w:r>
      <w:proofErr w:type="spellStart"/>
      <w:r w:rsidRPr="00FD2F66">
        <w:rPr>
          <w:rFonts w:ascii="Times New Roman" w:hAnsi="Times New Roman" w:cs="Times New Roman"/>
          <w:b/>
          <w:bCs/>
        </w:rPr>
        <w:t>horneri$percent</w:t>
      </w:r>
      <w:proofErr w:type="spellEnd"/>
      <w:r w:rsidRPr="00FD2F66">
        <w:rPr>
          <w:rFonts w:ascii="Times New Roman" w:hAnsi="Times New Roman" w:cs="Times New Roman"/>
          <w:b/>
          <w:bCs/>
        </w:rPr>
        <w:t>)</w:t>
      </w:r>
    </w:p>
    <w:p w14:paraId="10A021E4" w14:textId="77777777" w:rsidR="00FD2F66" w:rsidRPr="00FD2F66" w:rsidRDefault="00FD2F66" w:rsidP="00FD2F66">
      <w:pPr>
        <w:spacing w:line="480" w:lineRule="auto"/>
        <w:rPr>
          <w:rFonts w:ascii="Times New Roman" w:hAnsi="Times New Roman" w:cs="Times New Roman"/>
          <w:b/>
          <w:bCs/>
        </w:rPr>
      </w:pPr>
      <w:proofErr w:type="spellStart"/>
      <w:r w:rsidRPr="00FD2F66">
        <w:rPr>
          <w:rFonts w:ascii="Times New Roman" w:hAnsi="Times New Roman" w:cs="Times New Roman"/>
          <w:b/>
          <w:bCs/>
        </w:rPr>
        <w:t>se_percent</w:t>
      </w:r>
      <w:proofErr w:type="spellEnd"/>
      <w:r w:rsidRPr="00FD2F66">
        <w:rPr>
          <w:rFonts w:ascii="Times New Roman" w:hAnsi="Times New Roman" w:cs="Times New Roman"/>
          <w:b/>
          <w:bCs/>
        </w:rPr>
        <w:t xml:space="preserve"> &lt;- </w:t>
      </w:r>
      <w:proofErr w:type="spellStart"/>
      <w:r w:rsidRPr="00FD2F66">
        <w:rPr>
          <w:rFonts w:ascii="Times New Roman" w:hAnsi="Times New Roman" w:cs="Times New Roman"/>
          <w:b/>
          <w:bCs/>
        </w:rPr>
        <w:t>sd</w:t>
      </w:r>
      <w:proofErr w:type="spellEnd"/>
      <w:r w:rsidRPr="00FD2F66">
        <w:rPr>
          <w:rFonts w:ascii="Times New Roman" w:hAnsi="Times New Roman" w:cs="Times New Roman"/>
          <w:b/>
          <w:bCs/>
        </w:rPr>
        <w:t>(</w:t>
      </w:r>
      <w:proofErr w:type="spellStart"/>
      <w:r w:rsidRPr="00FD2F66">
        <w:rPr>
          <w:rFonts w:ascii="Times New Roman" w:hAnsi="Times New Roman" w:cs="Times New Roman"/>
          <w:b/>
          <w:bCs/>
        </w:rPr>
        <w:t>horneri$percent</w:t>
      </w:r>
      <w:proofErr w:type="spellEnd"/>
      <w:r w:rsidRPr="00FD2F66">
        <w:rPr>
          <w:rFonts w:ascii="Times New Roman" w:hAnsi="Times New Roman" w:cs="Times New Roman"/>
          <w:b/>
          <w:bCs/>
        </w:rPr>
        <w:t>) / sqrt(length(</w:t>
      </w:r>
      <w:proofErr w:type="spellStart"/>
      <w:r w:rsidRPr="00FD2F66">
        <w:rPr>
          <w:rFonts w:ascii="Times New Roman" w:hAnsi="Times New Roman" w:cs="Times New Roman"/>
          <w:b/>
          <w:bCs/>
        </w:rPr>
        <w:t>horneri$percent</w:t>
      </w:r>
      <w:proofErr w:type="spellEnd"/>
      <w:r w:rsidRPr="00FD2F66">
        <w:rPr>
          <w:rFonts w:ascii="Times New Roman" w:hAnsi="Times New Roman" w:cs="Times New Roman"/>
          <w:b/>
          <w:bCs/>
        </w:rPr>
        <w:t>))</w:t>
      </w:r>
    </w:p>
    <w:p w14:paraId="6A40DB9A" w14:textId="77777777" w:rsidR="00FD2F66" w:rsidRPr="00FD2F66" w:rsidRDefault="00FD2F66" w:rsidP="00FD2F66">
      <w:pPr>
        <w:spacing w:line="480" w:lineRule="auto"/>
        <w:rPr>
          <w:rFonts w:ascii="Times New Roman" w:hAnsi="Times New Roman" w:cs="Times New Roman"/>
          <w:b/>
          <w:bCs/>
        </w:rPr>
      </w:pPr>
    </w:p>
    <w:p w14:paraId="5535907D" w14:textId="77777777" w:rsidR="00FD2F66" w:rsidRPr="00FD2F66" w:rsidRDefault="00FD2F66" w:rsidP="00FD2F66">
      <w:pPr>
        <w:spacing w:line="480" w:lineRule="auto"/>
        <w:rPr>
          <w:rFonts w:ascii="Times New Roman" w:hAnsi="Times New Roman" w:cs="Times New Roman"/>
          <w:b/>
          <w:bCs/>
        </w:rPr>
      </w:pPr>
      <w:r w:rsidRPr="00FD2F66">
        <w:rPr>
          <w:rFonts w:ascii="Times New Roman" w:hAnsi="Times New Roman" w:cs="Times New Roman"/>
          <w:b/>
          <w:bCs/>
        </w:rPr>
        <w:t># Print the results</w:t>
      </w:r>
    </w:p>
    <w:p w14:paraId="02F4FAAF" w14:textId="77777777" w:rsidR="00FD2F66" w:rsidRPr="00FD2F66" w:rsidRDefault="00FD2F66" w:rsidP="00FD2F66">
      <w:pPr>
        <w:spacing w:line="480" w:lineRule="auto"/>
        <w:rPr>
          <w:rFonts w:ascii="Times New Roman" w:hAnsi="Times New Roman" w:cs="Times New Roman"/>
          <w:b/>
          <w:bCs/>
        </w:rPr>
      </w:pPr>
      <w:r w:rsidRPr="00FD2F66">
        <w:rPr>
          <w:rFonts w:ascii="Times New Roman" w:hAnsi="Times New Roman" w:cs="Times New Roman"/>
          <w:b/>
          <w:bCs/>
        </w:rPr>
        <w:t xml:space="preserve">cat("Mean of 'percent':", </w:t>
      </w:r>
      <w:proofErr w:type="spellStart"/>
      <w:r w:rsidRPr="00FD2F66">
        <w:rPr>
          <w:rFonts w:ascii="Times New Roman" w:hAnsi="Times New Roman" w:cs="Times New Roman"/>
          <w:b/>
          <w:bCs/>
        </w:rPr>
        <w:t>mean_percent</w:t>
      </w:r>
      <w:proofErr w:type="spellEnd"/>
      <w:r w:rsidRPr="00FD2F66">
        <w:rPr>
          <w:rFonts w:ascii="Times New Roman" w:hAnsi="Times New Roman" w:cs="Times New Roman"/>
          <w:b/>
          <w:bCs/>
        </w:rPr>
        <w:t>, "\n")</w:t>
      </w:r>
    </w:p>
    <w:p w14:paraId="701D3B5C" w14:textId="0B41B4F0" w:rsidR="00FE504B" w:rsidRPr="00DA02A7" w:rsidRDefault="00FD2F66" w:rsidP="00FD2F66">
      <w:pPr>
        <w:spacing w:line="480" w:lineRule="auto"/>
        <w:rPr>
          <w:rFonts w:ascii="Times New Roman" w:hAnsi="Times New Roman" w:cs="Times New Roman"/>
          <w:b/>
          <w:bCs/>
        </w:rPr>
      </w:pPr>
      <w:r w:rsidRPr="00FD2F66">
        <w:rPr>
          <w:rFonts w:ascii="Times New Roman" w:hAnsi="Times New Roman" w:cs="Times New Roman"/>
          <w:b/>
          <w:bCs/>
        </w:rPr>
        <w:t xml:space="preserve">cat("Standard Error of 'percent':", </w:t>
      </w:r>
      <w:proofErr w:type="spellStart"/>
      <w:r w:rsidRPr="00FD2F66">
        <w:rPr>
          <w:rFonts w:ascii="Times New Roman" w:hAnsi="Times New Roman" w:cs="Times New Roman"/>
          <w:b/>
          <w:bCs/>
        </w:rPr>
        <w:t>se_percent</w:t>
      </w:r>
      <w:proofErr w:type="spellEnd"/>
      <w:r w:rsidRPr="00FD2F66">
        <w:rPr>
          <w:rFonts w:ascii="Times New Roman" w:hAnsi="Times New Roman" w:cs="Times New Roman"/>
          <w:b/>
          <w:bCs/>
        </w:rPr>
        <w:t>, "\n")</w:t>
      </w:r>
    </w:p>
    <w:sectPr w:rsidR="00FE504B" w:rsidRPr="00DA02A7" w:rsidSect="00FE504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4B"/>
    <w:rsid w:val="00004B94"/>
    <w:rsid w:val="00046F11"/>
    <w:rsid w:val="00063155"/>
    <w:rsid w:val="00085CF3"/>
    <w:rsid w:val="000B7D5E"/>
    <w:rsid w:val="000E7728"/>
    <w:rsid w:val="00135844"/>
    <w:rsid w:val="00187830"/>
    <w:rsid w:val="00207638"/>
    <w:rsid w:val="00263928"/>
    <w:rsid w:val="002B4B84"/>
    <w:rsid w:val="0037777A"/>
    <w:rsid w:val="00395B01"/>
    <w:rsid w:val="003B2858"/>
    <w:rsid w:val="003E1E99"/>
    <w:rsid w:val="003E4B3A"/>
    <w:rsid w:val="0044007E"/>
    <w:rsid w:val="00480811"/>
    <w:rsid w:val="004E7A2C"/>
    <w:rsid w:val="004F033F"/>
    <w:rsid w:val="004F327B"/>
    <w:rsid w:val="00615188"/>
    <w:rsid w:val="006829BC"/>
    <w:rsid w:val="006B2E03"/>
    <w:rsid w:val="006E681B"/>
    <w:rsid w:val="007979E6"/>
    <w:rsid w:val="007B17D2"/>
    <w:rsid w:val="007F3CC7"/>
    <w:rsid w:val="00845E33"/>
    <w:rsid w:val="00873683"/>
    <w:rsid w:val="009D5606"/>
    <w:rsid w:val="009E5B56"/>
    <w:rsid w:val="009F2DEB"/>
    <w:rsid w:val="00B10791"/>
    <w:rsid w:val="00B541B2"/>
    <w:rsid w:val="00BA7553"/>
    <w:rsid w:val="00C029E5"/>
    <w:rsid w:val="00C37B20"/>
    <w:rsid w:val="00C96550"/>
    <w:rsid w:val="00CD5A75"/>
    <w:rsid w:val="00CF42D3"/>
    <w:rsid w:val="00D60A1D"/>
    <w:rsid w:val="00DA02A7"/>
    <w:rsid w:val="00DA7379"/>
    <w:rsid w:val="00E00B5A"/>
    <w:rsid w:val="00E01807"/>
    <w:rsid w:val="00E05297"/>
    <w:rsid w:val="00E366DF"/>
    <w:rsid w:val="00E979E1"/>
    <w:rsid w:val="00F910B6"/>
    <w:rsid w:val="00FD2F66"/>
    <w:rsid w:val="00FE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ACE1"/>
  <w15:docId w15:val="{CF621367-706A-3944-85E3-DA0E501F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504B"/>
  </w:style>
  <w:style w:type="paragraph" w:styleId="NoSpacing">
    <w:name w:val="No Spacing"/>
    <w:uiPriority w:val="1"/>
    <w:qFormat/>
    <w:rsid w:val="006829BC"/>
    <w:rPr>
      <w:kern w:val="0"/>
      <w14:ligatures w14:val="none"/>
    </w:rPr>
  </w:style>
  <w:style w:type="paragraph" w:styleId="NormalWeb">
    <w:name w:val="Normal (Web)"/>
    <w:basedOn w:val="Normal"/>
    <w:uiPriority w:val="99"/>
    <w:semiHidden/>
    <w:unhideWhenUsed/>
    <w:rsid w:val="00DA02A7"/>
    <w:pPr>
      <w:spacing w:before="100" w:beforeAutospacing="1" w:after="100" w:afterAutospacing="1"/>
    </w:pPr>
    <w:rPr>
      <w:rFonts w:ascii="Times New Roman" w:eastAsia="Times New Roman" w:hAnsi="Times New Roman" w:cs="Times New Roman"/>
      <w:kern w:val="0"/>
    </w:rPr>
  </w:style>
  <w:style w:type="character" w:styleId="Hyperlink">
    <w:name w:val="Hyperlink"/>
    <w:basedOn w:val="DefaultParagraphFont"/>
    <w:uiPriority w:val="99"/>
    <w:semiHidden/>
    <w:unhideWhenUsed/>
    <w:rsid w:val="00DA0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92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FOSf5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zotero.org/google-docs/?ygqfQW"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zotero.org/google-docs/?WGalYb" TargetMode="External"/><Relationship Id="rId11" Type="http://schemas.openxmlformats.org/officeDocument/2006/relationships/image" Target="media/image2.png"/><Relationship Id="rId5" Type="http://schemas.openxmlformats.org/officeDocument/2006/relationships/hyperlink" Target="https://www.zotero.org/google-docs/?25X4OH"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zotero.org/google-docs/?0ijcy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B2E6-2D6A-9742-BBCB-CB3EDA70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13</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Desantiago</dc:creator>
  <cp:keywords/>
  <dc:description/>
  <cp:lastModifiedBy>Ricardo Desantiago</cp:lastModifiedBy>
  <cp:revision>2</cp:revision>
  <cp:lastPrinted>2024-01-02T19:14:00Z</cp:lastPrinted>
  <dcterms:created xsi:type="dcterms:W3CDTF">2023-11-30T21:20:00Z</dcterms:created>
  <dcterms:modified xsi:type="dcterms:W3CDTF">2024-01-03T00:43:00Z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zotero-version="7.0.0-beta.53+969031a37"&gt;&lt;session id="ZuG1majf"/&gt;&lt;style id="http://www.zotero.org/styles/ecology" hasBibliography="1" bibliographyStyleHasBeenSet="0"/&gt;&lt;prefs&gt;&lt;pref name="fieldType" value="Field"/&gt;&lt;/prefs&gt;&lt;/data&gt;</vt:lpwstr>
  </property>
</Properties>
</file>