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Preface: Why High-Income Professionals Need Different Strategies: The author's personal story: How I lost $1.2 million before discovering these principles | The hidden reality of professionals' wealth vulnerability | The promise of this book: Reduce your wealth risks by 70% in 90 days | Introduction: The Professional Wealth Paradox</w:t>
      </w:r>
    </w:p>
    <w:p>
      <w:r>
        <w:t>executives_living_trust_playbook_preface</w:t>
        <w:br/>
        <w:t>Creazione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