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Managing and Updating Your Trust Over Time: Annual Trust Review System and Trustee Training | Ongoing Documentation and Communication Protocols | Adapting to Life, Market, or Legal Changes | Digital Asset Management and Crisis Protocols | Ensuring Compliance and Long-Term Effectiveness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