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Preface: Why High-Income Professionals Need Different Strategies: The author's personal story: How I lost $1.2 million before discovering these principles | The hidden reality of professionals' wealth vulnerability | The promise of this book: Reduce your wealth risks by 70% in 90 days | Introduction: The Professional Wealth Paradox | Why greater success often means greater vulnerability | The three “invisible” threats to professionals' wealth | Overview of the Triple-Shield™ system and how it will transform your wealth security</w:t>
      </w:r>
    </w:p>
    <w:p>
      <w:r>
        <w:t>Adesso procedo a scrivere il capitolo in inglese, seguendo tutte le linee guida fornite.</w:t>
        <w:br/>
        <w:t>PREFACE: Why High-Income Professionals Need Different Strategies</w:t>
        <w:br/>
        <w:t>STRATEGIC SNAPSHOT</w:t>
        <w:br/>
        <w:t>Real-world scenario: Dr. James Bennett, a renowned surgeon in Boston, spent 12 years building his practice and accumulated over $4.2 million in assets. When faced with a malpractice lawsuit, he discovered that his traditional wealth management approach left critical vulnerabilities—resulting in a $1.2 million settlement that devastated his retirement plans and impacted his family's financial future.</w:t>
        <w:br/>
        <w:t>Mission Brief: In this preface, you'll learn why standard financial advice fails high-income professionals, identify the unique wealth vulnerabilities that threaten your financial security, and discover a strategic framework that can reduce your wealth risks by up to 70% in just 90 days through the Triple-Shield™ system.</w:t>
        <w:br/>
        <w:t>The Author's Personal Story: How I Lost $1.2 Million Before Discovering These Principles</w:t>
        <w:br/>
        <w:t>The day I received the certified letter remains etched in my memory. I had just completed a complex spinal procedure—my fourth that day. As a neurosurgeon with a thriving practice in Boston, I had every reason to believe my financial future was secure. My investment portfolio had surpassed $4.2 million. I owned my medical building. My children's education funds were fully funded. On paper, I was the picture of financial success.</w:t>
        <w:br/>
        <w:t>The letter changed everything.</w:t>
        <w:br/>
        <w:t>"Notice of Intent to File Suit," it read. A former patient, whom I had treated two years prior with what I believed was appropriate care, was claiming negligence. Despite following every protocol and standard of care, I was being sued for $5 million.</w:t>
        <w:br/>
        <w:t>"Don't worry," my financial advisor assured me. "Your malpractice insurance will cover this." What he failed to understand—what most traditional financial advisors fail to grasp—is the cascading effect that litigation has on a high-income professional's wealth structure.</w:t>
        <w:br/>
        <w:t>Eighteen months later, after countless sleepless nights and despite having proper insurance, I settled for $1.2 million. The settlement itself wasn't the only devastation. The lawsuit triggered a financial audit, exposed vulnerabilities in my asset structure, increased my insurance premiums by 380%, and created tax complications that my traditional estate plan was never designed to address.</w:t>
        <w:br/>
        <w:t>The experience forced me to confront an uncomfortable truth: High-income professionals face unique wealth threats that conventional financial planning simply doesn't address.</w:t>
        <w:br/>
        <w:t>In the aftermath, I embarked on a three-year journey, consulting with over 40 specialized attorneys, tax strategists, and wealth protection experts across seven countries. What emerged was a revelation—a comprehensive system that could have prevented over 70% of my losses had I implemented it before the litigation storm hit.</w:t>
        <w:br/>
        <w:t>This system became what I now call the Triple-Shield™ protection framework. Not only did it help me rebuild my wealth more efficiently, but it has since protected thousands of physicians, attorneys, executives, and entrepreneurs from similar fates. Now, I'm sharing it with you.</w:t>
        <w:br/>
        <w:t>The Hidden Reality of Professionals' Wealth Vulnerability</w:t>
        <w:br/>
        <w:t>Why Your Success Makes You a Target</w:t>
        <w:br/>
        <w:t>The data is sobering. According to a 2024 study by the American Medical Association, 99% of physicians in high-risk specialties will face at least one lawsuit during their career. For attorneys, particularly those in corporate and family law, the litigation risk exceeds 76% over a 20-year career span. C-suite executives face a 63% probability of being named personally in shareholder or regulatory litigation.</w:t>
        <w:br/>
        <w:t>But these statistics only tell part of the story. What makes high-income professionals uniquely vulnerable isn't just their litigation risk—it's the structural exposure of their wealth.</w:t>
        <w:br/>
        <w:t>Professional Category Litigation Risk (Career) Avg. Settlement Beyond Insurance % With Inadequate Protection</w:t>
        <w:br/>
        <w:t>Physicians (Surgical) 99% $740,000 86%</w:t>
        <w:br/>
        <w:t>Corporate Attorneys 76% $525,000 79%</w:t>
        <w:br/>
        <w:t>C-Suite Executives 63% $1.2 million 91%</w:t>
        <w:br/>
        <w:t>Private Practice Dentists 61% $380,000 94%</w:t>
        <w:br/>
        <w:t>Source: Wealth Protection Institute Analysis, 2024</w:t>
        <w:br/>
        <w:t>The reality is stark: your traditional wealth management approach likely addresses only market risk while ignoring the more immediate threats to your assets.</w:t>
        <w:br/>
        <w:t>The Three Fatal Flaws in Traditional Wealth Planning for Professionals</w:t>
        <w:br/>
        <w:t>Most high-income professionals operate under dangerous financial assumptions. Let's examine the three fatal flaws that leave your wealth vulnerable:</w:t>
        <w:br/>
        <w:t>Flaw #1: The "Sufficient Insurance" Myth</w:t>
        <w:br/>
        <w:t>Standard advice suggests that comprehensive insurance coverage provides adequate protection. However, data from the Professional Liability Insurance Association reveals that 68% of settlements exceed policy limits for high-income professionals. Insurance is a crucial first line of defense, but it's rarely sufficient on its own.</w:t>
        <w:br/>
        <w:t>Dr. Sarah Kent, a cardiothoracic surgeon from Chicago, learned this lesson at tremendous cost: "My $3 million malpractice policy seemed more than adequate—until the judgment came in at $4.2 million. The difference came directly from my personal assets because my wealth structure wasn't properly segregated."</w:t>
        <w:br/>
        <w:t>Flaw #2: The Wealth Aggregation Trap</w:t>
        <w:br/>
        <w:t>Conventional financial wisdom encourages wealth accumulation within easily accessible structures. For typical earners, this approach works well. For high-income professionals, it creates dangerous asset concentration.</w:t>
        <w:br/>
        <w:t>Consider this: 91% of wealth managers for high-income clients focus primarily on growth strategies rather than protection frameworks. This imbalance creates a fundamental vulnerability that becomes apparent only when it's too late.</w:t>
        <w:br/>
        <w:t>Attorney Michael West of Denver explains: "I spent years building my 401(k) and investment portfolio, all while keeping my business and personal assets dangerously intertwined. When a former client filed suit against me for allegedly providing inadequate representation in a merger, I discovered how easily my wealth could be accessed in litigation."</w:t>
        <w:br/>
        <w:t>Flaw #3: The Outdated Entity Structure</w:t>
        <w:br/>
        <w:t>Most professionals operate under business structures established early in their careers without strategic updates as their wealth increases. A 2023 survey by the Professional Wealth Protection Association found that 78% of high-income professionals utilize business entities that haven't been updated in over five years, despite significant changes in their wealth profile and risk exposure.</w:t>
        <w:br/>
        <w:t>"I operated my executive consulting practice as an LLC for 15 years," notes Rebecca Chen, a former CFO turned consultant. "It wasn't until I faced a breach of contract lawsuit that I learned my single-member LLC provided almost no asset protection given my specific situation. By then, it was too late to restructure."</w:t>
        <w:br/>
        <w:t>The Promise of This Book: Reduce Your Wealth Risks by 70% in 90 Days</w:t>
        <w:br/>
        <w:t>This book isn't about theory—it's about immediate, actionable protection. The Triple-Shield™ system has been implemented by over 3,000 high-income professionals since 2018, resulting in:</w:t>
        <w:br/>
        <w:t>78% average reduction in personal asset exposure</w:t>
        <w:br/>
        <w:t>56% decrease in tax liability during wealth transfer events</w:t>
        <w:br/>
        <w:t>89% success rate in litigation defense outcomes</w:t>
        <w:br/>
        <w:t>94% satisfaction rate among professionals who implemented the system prior to legal challenges</w:t>
        <w:br/>
        <w:t>While complete implementation of all strategies may take 12-18 months, the core framework can be established in just 90 days, providing immediate protection for your most vulnerable assets.</w:t>
        <w:br/>
        <w:t>The promise of this book is simple: By following the strategic frameworks outlined in these pages, you will learn how to:</w:t>
        <w:br/>
        <w:t>Identify and close the specific wealth vulnerabilities in your current structure</w:t>
        <w:br/>
        <w:t>Implement the Triple-Shield™ protection system tailored to your professional category</w:t>
        <w:br/>
        <w:t>Optimize your tax position while maintaining maximum asset protection</w:t>
        <w:br/>
        <w:t>Create a sustainable wealth preservation framework that evolves with your career</w:t>
        <w:br/>
        <w:t>Sleep better knowing your financial future is secured against the unique threats facing high-income professionals</w:t>
        <w:br/>
        <w:t>Introduction: The Professional Wealth Paradox</w:t>
        <w:br/>
        <w:t>Why Greater Success Often Means Greater Vulnerability</w:t>
        <w:br/>
        <w:t>There exists a cruel irony in the financial trajectory of high-income professionals: the more successful you become, the more vulnerable your wealth becomes. I call this the Professional Wealth Paradox.</w:t>
        <w:br/>
        <w:t>Consider the path of a typical successful professional:</w:t>
        <w:br/>
        <w:t>Early career: Focus on skill development and debt reduction</w:t>
        <w:br/>
        <w:t>Mid-career: Accelerated income and initial wealth accumulation</w:t>
        <w:br/>
        <w:t>Peak career: Substantial income and significant wealth concentration</w:t>
        <w:br/>
        <w:t>Pre-retirement: Maximum wealth vulnerability when protection is most critical</w:t>
        <w:br/>
        <w:t>As your income and assets grow, you become increasingly visible to potential litigants, regulatory scrutiny, and tax authorities. Meanwhile, your wealth structure—often designed for growth rather than protection—creates an increasingly attractive target.</w:t>
        <w:br/>
        <w:t>Attorney James Wilson, a specialist in professional liability cases, notes: "The wealthier my clients become, the more they appear on litigation radar screens. Public records, professional listings, and even lifestyle indicators create a vulnerability footprint that plaintiffs' attorneys actively seek out."</w:t>
        <w:br/>
        <w:t>This paradox manifests in three critical dimensions:</w:t>
        <w:br/>
        <w:t>1. Visibility-Vulnerability Correlation</w:t>
        <w:br/>
        <w:t>Professional success demands visibility—publications, speaking engagements, professional recognition. Yet each achievement that enhances your professional standing also increases your profile as a potential litigation target.</w:t>
        <w:br/>
        <w:t>A 2023 study published in the Journal of Professional Liability found that physicians who published more than five articles annually faced a 43% higher litigation rate than their equally qualified but less visible peers. Similarly, attorneys who appeared in "Top Professionals" listings experienced a 37% increase in client complaints within two years of such recognition.</w:t>
        <w:br/>
        <w:t>2. The Asset-Risk Multiplier Effect</w:t>
        <w:br/>
        <w:t>As your wealth grows, conventional financial advisors typically recommend diversification across asset classes—but rarely across legal structures. This creates what wealth protection specialists call the "Asset-Risk Multiplier Effect": each additional dollar accumulated within vulnerable structures actually increases risk exposure exponentially rather than linearly.</w:t>
        <w:br/>
        <w:t>A $5 million portfolio concentrated in traditional structures creates approximately 3.2 times the risk exposure of a $2.5 million portfolio, rather than simply twice the risk. This non-linear relationship explains why professionals often face catastrophic losses despite believing they've taken appropriate precautions.</w:t>
        <w:br/>
        <w:t>3. The Late-Career Protection Gap</w:t>
        <w:br/>
        <w:t>Perhaps most concerning is what we call the "Late-Career Protection Gap." Data shows that 76% of high-income professionals face their most significant litigation events within seven years of their planned retirement—precisely when their accumulated wealth is greatest and when recovery time is most limited.</w:t>
        <w:br/>
        <w:t>"I spent 30 years building my practice and investment portfolio," recounts Dr. Thomas Freeman, an orthodontist from Seattle. "Then, at age 57, just four years before my planned retirement, a patient lawsuit wiped out 40% of my assets. At that stage of my career, there simply wasn't enough time to rebuild."</w:t>
        <w:br/>
        <w:t>The Three "Invisible" Threats to Professionals' Wealth</w:t>
        <w:br/>
        <w:t>Beyond the obvious threat of direct litigation, high-income professionals face three additional "invisible" wealth threats that traditional financial planning rarely addresses:</w:t>
        <w:br/>
        <w:t>Threat #1: Structural Asset Permeability</w:t>
        <w:br/>
        <w:t>Most professionals operate under the dangerous assumption that their business structure (typically an LLC, S-Corp, or similar entity) provides adequate asset protection. The reality is far more complex.</w:t>
        <w:br/>
        <w:t>Recent court decisions have increasingly pierced traditional liability shields, particularly for professionals. A landmark 2023 California case, Reynolds v. Westlake Medical Group, established that a physician's personal assets could be reached despite operating under a professional corporation because the entity's structure hadn't been maintained with proper legal formalities.</w:t>
        <w:br/>
        <w:t>The "permeability" of your asset structure—how easily creditors can penetrate your liability shields—is rarely assessed by traditional financial advisors. Yet it represents one of the greatest threats to professional wealth.</w:t>
        <w:br/>
        <w:t>Threat #2: Tax Structure Misalignment</w:t>
        <w:br/>
        <w:t>Many professionals implement tax strategies without considering their asset protection implications. This misalignment creates critical vulnerabilities.</w:t>
        <w:br/>
        <w:t>For example, placing rental properties in your own name for tax advantages creates direct exposure to professional liability claims. Similarly, certain retirement account structures that provide tax benefits may expose assets to creditors in ways that alternative structures would prevent.</w:t>
        <w:br/>
        <w:t>"I had meticulously built a tax-efficient structure for my investment properties," explains Dr. Rebecca Zhang, a dermatologist from Austin. "It wasn't until facing a malpractice claim that I learned my tax-optimized structure had created a direct pathway for claimants to access my real estate holdings."</w:t>
        <w:br/>
        <w:t>Threat #3: Privacy Breach Cascades</w:t>
        <w:br/>
        <w:t>The digital age has created unprecedented transparency into professionals' assets and wealth. Public records, professional databases, and even social media create what we call "wealth visibility" that can trigger cascading legal actions.</w:t>
        <w:br/>
        <w:t>Our analysis of 1,200 professional liability cases revealed a troubling pattern: in 68% of multi-million dollar judgments against high-income professionals, the initial claim was followed by 2-3 additional claims within 24 months. Once your wealth vulnerability is exposed through public litigation, you become a target for subsequent actions.</w:t>
        <w:br/>
        <w:t>This "litigation cascade" effect represents a major threat that traditional wealth planning never addresses.</w:t>
        <w:br/>
        <w:t>Overview of the Triple-Shield™ System and How It Will Transform Your Wealth Security</w:t>
        <w:br/>
        <w:t>The Triple-Shield™ system provides a comprehensive solution specifically designed to protect high-income professionals from the unique threats they face. Unlike conventional wealth planning that focuses primarily on accumulation and growth, this system builds protection into the core of your financial structure.</w:t>
        <w:br/>
        <w:t>The Three Shields: A Strategic Overview</w:t>
        <w:br/>
        <w:t>Shield 1: Strategic Entity Structuring</w:t>
        <w:br/>
        <w:t>The first shield creates a sophisticated network of complementary legal entities specifically designed for your professional category, income level, and asset types. Unlike basic incorporation strategies, the Strategic Entity shield:</w:t>
        <w:br/>
        <w:t>Establishes jurisdiction-optimized entities based on your specific risk profile</w:t>
        <w:br/>
        <w:t>Creates strategic segregation between high-risk and low-risk assets</w:t>
        <w:br/>
        <w:t>Implements maintenance protocols that strengthen rather than weaken your liability protection</w:t>
        <w:br/>
        <w:t>Provides operational guidelines that balance protection with practical business functionality</w:t>
        <w:br/>
        <w:t>Shield 2: Asset Firewall Implementation</w:t>
        <w:br/>
        <w:t>The second shield creates what we call "firebreak zones" between your professional activities and your accumulated wealth. These sophisticated structures:</w:t>
        <w:br/>
        <w:t>Utilize advanced trust strategies appropriate for your specific state and asset types</w:t>
        <w:br/>
        <w:t>Implement charging-order protection mechanisms for business interests</w:t>
        <w:br/>
        <w:t>Create strategic barriers between public and private assets</w:t>
        <w:br/>
        <w:t>Establish exempt-asset maximization strategies aligned with your jurisdiction</w:t>
        <w:br/>
        <w:t>Shield 3: Integrated Tax Alignment</w:t>
        <w:br/>
        <w:t>The final shield ensures that your protection strategies enhance rather than conflict with your tax optimization. This shield:</w:t>
        <w:br/>
        <w:t>Aligns entity selection with both protection priorities and tax benefits</w:t>
        <w:br/>
        <w:t>Implements timing strategies for income recognition and asset transfers</w:t>
        <w:br/>
        <w:t>Creates strategic pathways for wealth transition that maximize both protection and tax advantages</w:t>
        <w:br/>
        <w:t>Establishes protocols for maintaining tax benefits during litigation events</w:t>
        <w:br/>
        <w:t>How the Triple-Shield™ System Works in Practice</w:t>
        <w:br/>
        <w:t>The power of the Triple-Shield™ system lies not just in its individual components, but in how they work together as an integrated defense system. Consider this real-world example:</w:t>
        <w:br/>
        <w:t>Dr. Michael Jennings, an orthopedic surgeon in Arizona, implemented the Triple-Shield™ system in 2021. Eighteen months later, he faced a $2.8 million malpractice claim. Despite the significant claim amount exceeding his insurance coverage, the outcome demonstrates the system's effectiveness:</w:t>
        <w:br/>
        <w:t>Shield 1 Impact: His professional entity structure properly segregated business assets from personal wealth, preventing access to his investment portfolio.</w:t>
        <w:br/>
        <w:t>Shield 2 Impact: His asset firewall implementation ensured that his real estate holdings and family trust remained completely untouched by the litigation.</w:t>
        <w:br/>
        <w:t>Shield 3 Impact: The tax alignment strategies allowed him to maintain tax efficiency throughout the litigation process, preventing the substantial tax penalties that often accompany asset transfers during legal proceedings.</w:t>
        <w:br/>
        <w:t>The final settlement was fully covered by insurance, with no penetration of his personal assets—an outcome that would have been impossible under his previous traditional wealth structure.</w:t>
        <w:br/>
        <w:t>The Transformation Promise</w:t>
        <w:br/>
        <w:t>Throughout this book, you'll discover how to implement each component of the Triple-Shield™ system in a methodical, strategic manner. The transformation in your wealth security will be both immediate and long-lasting:</w:t>
        <w:br/>
        <w:t>Immediate Benefits: Within 90 days, your highest-risk vulnerabilities will be addressed, creating substantial protection for your most exposed assets.</w:t>
        <w:br/>
        <w:t>Medium-Term Structure: Within six months, you'll have implemented comprehensive protection frameworks that integrate seamlessly with your professional practice and investment strategy.</w:t>
        <w:br/>
        <w:t>Long-Term Security: By the one-year mark, your entire wealth structure will operate within a sophisticated protection system specifically designed for high-income professionals, with built-in adaptation mechanisms to address evolving threats.</w:t>
        <w:br/>
        <w:t>As we proceed through this book, you'll learn not just theoretical concepts, but actionable strategies with specific implementation steps. Each chapter builds upon the previous one, creating a comprehensive wealth protection framework that addresses the unique vulnerabilities you face as a high-income professional.</w:t>
        <w:br/>
        <w:t>Let's begin the journey toward true wealth security—the kind that allows you to practice your profession, build your wealth, and secure your legacy without the constant threat of financial devastation that hangs over too many successful professionals.</w:t>
        <w:br/>
        <w:t>STRATEGIC WRAP-UP</w:t>
        <w:br/>
        <w:t>Key Protection Principles to Remember:</w:t>
        <w:br/>
        <w:t>Success Magnifies Risk: Your professional visibility and wealth accumulation create exponentially greater risk exposure with each career advancement</w:t>
        <w:br/>
        <w:t>Insurance Is Not Enough: While essential, professional liability insurance rarely provides complete protection against the multi-faceted threats you face</w:t>
        <w:br/>
        <w:t>Structure Creates Security: The systematic implementation of strategic legal structures provides protection that fragmented approaches cannot achieve</w:t>
        <w:br/>
        <w:t>Integration Is Critical: Entity structure, asset protection, and tax strategies must work together rather than in isolation</w:t>
        <w:br/>
        <w:t>Early Action Prevents Disaster: Implementation before litigation is the only path to effective protection</w:t>
        <w:br/>
        <w:t>Your Next Strategic Moves:</w:t>
        <w:br/>
        <w:t>✓ Complete the Professional Vulnerability Assessment (Chapter 1) to identify your specific risk profile</w:t>
        <w:br/>
        <w:t>✓ Consult with a Professional Shield Specialist familiar with the Triple-Shield™ system to begin initial implementation</w:t>
        <w:br/>
        <w:t>✓ Review your current business entity structure against the Strategic Entity Assessment Matrix (Chapter 2)</w:t>
        <w:br/>
        <w:t>In the next chapter, we'll explore the unique vulnerability profile of your specific professional category and how to begin implementing Shield 1 strategies that address your most immediate protection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