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4E78"/>
          <w:sz w:val="48"/>
        </w:rPr>
        <w:t>クラウドファンディングシステム 要件定義書</w:t>
      </w:r>
    </w:p>
    <w:p>
      <w:pPr>
        <w:jc w:val="center"/>
      </w:pPr>
      <w:r>
        <w:rPr>
          <w:color w:val="555555"/>
          <w:sz w:val="26"/>
        </w:rPr>
        <w:t>開発・試験・運用・教育・縮小運転の基準文書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文書版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color w:val="333333"/>
                <w:sz w:val="18"/>
              </w:rPr>
              <w:t>1.0</w:t>
            </w:r>
          </w:p>
        </w:tc>
      </w:tr>
      <w:tr>
        <w:tc>
          <w:tcPr>
            <w:tcW w:type="dxa" w:w="5043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作成日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color w:val="333333"/>
                <w:sz w:val="18"/>
              </w:rPr>
              <w:t>2026年7月19日</w:t>
            </w:r>
          </w:p>
        </w:tc>
      </w:tr>
      <w:tr>
        <w:tc>
          <w:tcPr>
            <w:tcW w:type="dxa" w:w="5043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color w:val="333333"/>
                <w:sz w:val="18"/>
              </w:rPr>
              <w:t>低手数料・購入型クラウドファンディングサービス</w:t>
            </w:r>
          </w:p>
        </w:tc>
      </w:tr>
      <w:tr>
        <w:tc>
          <w:tcPr>
            <w:tcW w:type="dxa" w:w="5043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color w:val="333333"/>
                <w:sz w:val="18"/>
              </w:rPr>
              <w:t>自社開発・若手教育・SES移行・縮小／撤退可能な事業設計</w:t>
            </w:r>
          </w:p>
        </w:tc>
      </w:tr>
    </w:tbl>
    <w:p>
      <w:r>
        <w:br w:type="page"/>
      </w:r>
    </w:p>
    <w:p>
      <w:pPr>
        <w:pStyle w:val="Heading1"/>
      </w:pPr>
      <w:r>
        <w:t>1. 文書の目的</w:t>
      </w:r>
    </w:p>
    <w:p>
      <w:r>
        <w:t>本書は、購入型クラウドファンディングサービスを開発・運用するために、必要な業務、機能、品質、運用方法および制約を定義する。開発担当者、運用担当者、経営者、教育対象者が同じ前提で判断できることを目的とする。</w:t>
      </w:r>
    </w:p>
    <w:p>
      <w:pPr>
        <w:pStyle w:val="Heading1"/>
      </w:pPr>
      <w:r>
        <w:t>2. 事業とシステムの前提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02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850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前提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A-01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購入型クラウドファンディングを対象とする。投資型、融資型、株式型は対象外とする。</w:t>
            </w:r>
          </w:p>
        </w:tc>
      </w:tr>
      <w:tr>
        <w:tc>
          <w:tcPr>
            <w:tcW w:type="dxa" w:w="102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A-02</w:t>
            </w:r>
          </w:p>
        </w:tc>
        <w:tc>
          <w:tcPr>
            <w:tcW w:type="dxa" w:w="850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初期は招待制または審査制とし、対象案件を限定する。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A-03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手数料は決済手数料込みで原則7～8％、条件付き低価格プランを5％程度とする。</w:t>
            </w:r>
          </w:p>
        </w:tc>
      </w:tr>
      <w:tr>
        <w:tc>
          <w:tcPr>
            <w:tcW w:type="dxa" w:w="102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A-04</w:t>
            </w:r>
          </w:p>
        </w:tc>
        <w:tc>
          <w:tcPr>
            <w:tcW w:type="dxa" w:w="850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決済は外部決済代行サービスを利用し、カード番号を自社システムに保存しない。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A-05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All-or-Nothing方式を基本とし、目標未達の場合はAPIで自動返金する。</w:t>
            </w:r>
          </w:p>
        </w:tc>
      </w:tr>
      <w:tr>
        <w:tc>
          <w:tcPr>
            <w:tcW w:type="dxa" w:w="102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A-06</w:t>
            </w:r>
          </w:p>
        </w:tc>
        <w:tc>
          <w:tcPr>
            <w:tcW w:type="dxa" w:w="850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開発はモジュラーモノリス方式とし、将来のクラウド移行・事業譲渡を容易にする。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A-07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若手技術者が約1年間、開発と保守を経験し、その後SES案件へ移行できる教育環境とする。</w:t>
            </w:r>
          </w:p>
        </w:tc>
      </w:tr>
      <w:tr>
        <w:tc>
          <w:tcPr>
            <w:tcW w:type="dxa" w:w="102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A-08</w:t>
            </w:r>
          </w:p>
        </w:tc>
        <w:tc>
          <w:tcPr>
            <w:tcW w:type="dxa" w:w="850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大手競合が値下げした場合、新規受付停止、縮小運転、事業譲渡または撤退が可能な構造とする。</w:t>
            </w:r>
          </w:p>
        </w:tc>
      </w:tr>
    </w:tbl>
    <w:p/>
    <w:p>
      <w:pPr>
        <w:pStyle w:val="Heading1"/>
      </w:pPr>
      <w:r>
        <w:t>3. 対象範囲</w:t>
      </w:r>
    </w:p>
    <w:p>
      <w:pPr>
        <w:pStyle w:val="Heading2"/>
      </w:pPr>
      <w:r>
        <w:t>3.1 対象業務</w:t>
      </w:r>
    </w:p>
    <w:p>
      <w:pPr>
        <w:pStyle w:val="ListBullet"/>
      </w:pPr>
      <w:r>
        <w:t>会員登録、ログインおよび権限管理</w:t>
      </w:r>
    </w:p>
    <w:p>
      <w:pPr>
        <w:pStyle w:val="ListBullet"/>
      </w:pPr>
      <w:r>
        <w:t>プロジェクトの作成、申請、審査、公開、終了</w:t>
      </w:r>
    </w:p>
    <w:p>
      <w:pPr>
        <w:pStyle w:val="ListBullet"/>
      </w:pPr>
      <w:r>
        <w:t>支援申込み、決済、成立判定、不成立時返金</w:t>
      </w:r>
    </w:p>
    <w:p>
      <w:pPr>
        <w:pStyle w:val="ListBullet"/>
      </w:pPr>
      <w:r>
        <w:t>手数料計算、実行者への精算額算出</w:t>
      </w:r>
    </w:p>
    <w:p>
      <w:pPr>
        <w:pStyle w:val="ListBullet"/>
      </w:pPr>
      <w:r>
        <w:t>リターン情報および履行状況の管理</w:t>
      </w:r>
    </w:p>
    <w:p>
      <w:pPr>
        <w:pStyle w:val="ListBullet"/>
      </w:pPr>
      <w:r>
        <w:t>問い合わせ、苦情、対応履歴の管理</w:t>
      </w:r>
    </w:p>
    <w:p>
      <w:pPr>
        <w:pStyle w:val="ListBullet"/>
      </w:pPr>
      <w:r>
        <w:t>管理者による本人確認、審査、監視、精算確認</w:t>
      </w:r>
    </w:p>
    <w:p>
      <w:pPr>
        <w:pStyle w:val="ListBullet"/>
      </w:pPr>
      <w:r>
        <w:t>メール通知、監査ログ、バックアップ、障害対応</w:t>
      </w:r>
    </w:p>
    <w:p>
      <w:pPr>
        <w:pStyle w:val="ListBullet"/>
      </w:pPr>
      <w:r>
        <w:t>縮小運転およびアーカイブ運転</w:t>
      </w:r>
    </w:p>
    <w:p>
      <w:pPr>
        <w:pStyle w:val="Heading2"/>
      </w:pPr>
      <w:r>
        <w:t>3.2 対象外</w:t>
      </w:r>
    </w:p>
    <w:p>
      <w:pPr>
        <w:pStyle w:val="ListBullet"/>
      </w:pPr>
      <w:r>
        <w:t>株式・融資・暗号資産等の金融商品取引</w:t>
      </w:r>
    </w:p>
    <w:p>
      <w:pPr>
        <w:pStyle w:val="ListBullet"/>
      </w:pPr>
      <w:r>
        <w:t>プラットフォームによるリターン製造・配送</w:t>
      </w:r>
    </w:p>
    <w:p>
      <w:pPr>
        <w:pStyle w:val="ListBullet"/>
      </w:pPr>
      <w:r>
        <w:t>カード番号、セキュリティコード等の保存</w:t>
      </w:r>
    </w:p>
    <w:p>
      <w:pPr>
        <w:pStyle w:val="ListBullet"/>
      </w:pPr>
      <w:r>
        <w:t>動画ファイルの自社配信</w:t>
      </w:r>
    </w:p>
    <w:p>
      <w:pPr>
        <w:pStyle w:val="ListBullet"/>
      </w:pPr>
      <w:r>
        <w:t>海外送金および多通貨決済（初期版）</w:t>
      </w:r>
    </w:p>
    <w:p>
      <w:pPr>
        <w:pStyle w:val="ListBullet"/>
      </w:pPr>
      <w:r>
        <w:t>完全自動の法令判断、詐欺判定、反社判定</w:t>
      </w:r>
    </w:p>
    <w:p>
      <w:pPr>
        <w:pStyle w:val="Heading1"/>
      </w:pPr>
      <w:r>
        <w:t>4. 利用者と役割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587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利用者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主な役割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主な権限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支援者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案件を閲覧し、支援し、進捗を確認する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自分の支援・返金・通知情報の閲覧</w:t>
            </w:r>
          </w:p>
        </w:tc>
      </w:tr>
      <w:tr>
        <w:tc>
          <w:tcPr>
            <w:tcW w:type="dxa" w:w="158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実行者</w:t>
            </w:r>
          </w:p>
        </w:tc>
        <w:tc>
          <w:tcPr>
            <w:tcW w:type="dxa" w:w="3969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案件を作成し、公開後に進捗とリターンを管理する</w:t>
            </w:r>
          </w:p>
        </w:tc>
        <w:tc>
          <w:tcPr>
            <w:tcW w:type="dxa" w:w="3969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自案件の編集、申請、支援状況閲覧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審査担当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掲載可否、本人確認、不備を確認する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申請案件の確認、差戻し、承認</w:t>
            </w:r>
          </w:p>
        </w:tc>
      </w:tr>
      <w:tr>
        <w:tc>
          <w:tcPr>
            <w:tcW w:type="dxa" w:w="158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運用担当</w:t>
            </w:r>
          </w:p>
        </w:tc>
        <w:tc>
          <w:tcPr>
            <w:tcW w:type="dxa" w:w="3969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問い合わせ、返金失敗、障害一次対応を行う</w:t>
            </w:r>
          </w:p>
        </w:tc>
        <w:tc>
          <w:tcPr>
            <w:tcW w:type="dxa" w:w="3969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管理画面、対応履歴、再実行操作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管理責任者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送金、重大返金、権限変更等を承認する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高権限操作、監査ログ閲覧</w:t>
            </w:r>
          </w:p>
        </w:tc>
      </w:tr>
      <w:tr>
        <w:tc>
          <w:tcPr>
            <w:tcW w:type="dxa" w:w="158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開発・保守担当</w:t>
            </w:r>
          </w:p>
        </w:tc>
        <w:tc>
          <w:tcPr>
            <w:tcW w:type="dxa" w:w="3969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機能追加、障害調査、リリースを行う</w:t>
            </w:r>
          </w:p>
        </w:tc>
        <w:tc>
          <w:tcPr>
            <w:tcW w:type="dxa" w:w="3969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開発環境。原則として本番個人情報は直接閲覧しない</w:t>
            </w:r>
          </w:p>
        </w:tc>
      </w:tr>
    </w:tbl>
    <w:p/>
    <w:p>
      <w:pPr>
        <w:pStyle w:val="Heading1"/>
      </w:pPr>
      <w:r>
        <w:t>5. 業務フロー</w:t>
      </w:r>
    </w:p>
    <w:p>
      <w:pPr>
        <w:pStyle w:val="Heading2"/>
      </w:pPr>
      <w:r>
        <w:t>5.1 プロジェクト公開</w:t>
      </w:r>
    </w:p>
    <w:p>
      <w:pPr>
        <w:pStyle w:val="ListNumber"/>
      </w:pPr>
      <w:r>
        <w:t>実行者が会員登録し、本人情報と振込口座を登録する。</w:t>
      </w:r>
    </w:p>
    <w:p>
      <w:pPr>
        <w:pStyle w:val="ListNumber"/>
      </w:pPr>
      <w:r>
        <w:t>実行者がプロジェクト内容、目標金額、期間、リターンを入力する。</w:t>
      </w:r>
    </w:p>
    <w:p>
      <w:pPr>
        <w:pStyle w:val="ListNumber"/>
      </w:pPr>
      <w:r>
        <w:t>システムが必須項目、禁止表現、画像形式等を自動確認する。</w:t>
      </w:r>
    </w:p>
    <w:p>
      <w:pPr>
        <w:pStyle w:val="ListNumber"/>
      </w:pPr>
      <w:r>
        <w:t>審査担当が本人確認と掲載内容を確認する。</w:t>
      </w:r>
    </w:p>
    <w:p>
      <w:pPr>
        <w:pStyle w:val="ListNumber"/>
      </w:pPr>
      <w:r>
        <w:t>不備があれば差し戻し、問題がなければ公開予約または公開する。</w:t>
      </w:r>
    </w:p>
    <w:p>
      <w:pPr>
        <w:pStyle w:val="Heading2"/>
      </w:pPr>
      <w:r>
        <w:t>5.2 支援から成立・返金</w:t>
      </w:r>
    </w:p>
    <w:p>
      <w:pPr>
        <w:pStyle w:val="ListNumber"/>
      </w:pPr>
      <w:r>
        <w:t>支援者が支援金額とリターンを選択する。</w:t>
      </w:r>
    </w:p>
    <w:p>
      <w:pPr>
        <w:pStyle w:val="ListNumber"/>
      </w:pPr>
      <w:r>
        <w:t>カード情報は決済代行会社へ直接送信され、自社には決済IDだけを保存する。</w:t>
      </w:r>
    </w:p>
    <w:p>
      <w:pPr>
        <w:pStyle w:val="ListNumber"/>
      </w:pPr>
      <w:r>
        <w:t>支援成功後、支援履歴と決済状態を記録する。</w:t>
      </w:r>
    </w:p>
    <w:p>
      <w:pPr>
        <w:pStyle w:val="ListNumber"/>
      </w:pPr>
      <w:r>
        <w:t>募集終了時に目標金額と支援額を比較する。</w:t>
      </w:r>
    </w:p>
    <w:p>
      <w:pPr>
        <w:pStyle w:val="ListNumber"/>
      </w:pPr>
      <w:r>
        <w:t>成立時は手数料と精算額を確定する。</w:t>
      </w:r>
    </w:p>
    <w:p>
      <w:pPr>
        <w:pStyle w:val="ListNumber"/>
      </w:pPr>
      <w:r>
        <w:t>不成立時は返金ジョブを作成し、決済ごとに返金APIを実行する。</w:t>
      </w:r>
    </w:p>
    <w:p>
      <w:pPr>
        <w:pStyle w:val="ListNumber"/>
      </w:pPr>
      <w:r>
        <w:t>返金失敗は自動再試行し、解決しない場合だけ運用担当へ通知する。</w:t>
      </w:r>
    </w:p>
    <w:p>
      <w:pPr>
        <w:pStyle w:val="Heading1"/>
      </w:pPr>
      <w:r>
        <w:t>6. 機能要件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07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587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機能</w:t>
            </w:r>
          </w:p>
        </w:tc>
        <w:tc>
          <w:tcPr>
            <w:tcW w:type="dxa" w:w="635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要件</w:t>
            </w:r>
          </w:p>
        </w:tc>
        <w:tc>
          <w:tcPr>
            <w:tcW w:type="dxa" w:w="102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優先度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F-001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会員登録</w:t>
            </w:r>
          </w:p>
        </w:tc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メールアドレス確認を行い、支援者または実行者として登録できる。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必須</w:t>
            </w:r>
          </w:p>
        </w:tc>
      </w:tr>
      <w:tr>
        <w:tc>
          <w:tcPr>
            <w:tcW w:type="dxa" w:w="90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F-002</w:t>
            </w:r>
          </w:p>
        </w:tc>
        <w:tc>
          <w:tcPr>
            <w:tcW w:type="dxa" w:w="158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認証・認可</w:t>
            </w:r>
          </w:p>
        </w:tc>
        <w:tc>
          <w:tcPr>
            <w:tcW w:type="dxa" w:w="63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ログイン、ログアウト、パスワード再設定、役割別アクセス制御を行う。</w:t>
            </w:r>
          </w:p>
        </w:tc>
        <w:tc>
          <w:tcPr>
            <w:tcW w:type="dxa" w:w="102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必須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F-003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本人確認</w:t>
            </w:r>
          </w:p>
        </w:tc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実行者の本人情報・法人情報・口座情報を登録し、審査状態を管理する。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必須</w:t>
            </w:r>
          </w:p>
        </w:tc>
      </w:tr>
      <w:tr>
        <w:tc>
          <w:tcPr>
            <w:tcW w:type="dxa" w:w="90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F-004</w:t>
            </w:r>
          </w:p>
        </w:tc>
        <w:tc>
          <w:tcPr>
            <w:tcW w:type="dxa" w:w="158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案件作成</w:t>
            </w:r>
          </w:p>
        </w:tc>
        <w:tc>
          <w:tcPr>
            <w:tcW w:type="dxa" w:w="63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タイトル、説明、画像、目標金額、期間、リターン等を下書き保存できる。</w:t>
            </w:r>
          </w:p>
        </w:tc>
        <w:tc>
          <w:tcPr>
            <w:tcW w:type="dxa" w:w="102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必須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F-005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案件審査</w:t>
            </w:r>
          </w:p>
        </w:tc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申請、差戻し、再申請、承認、公開予約を管理できる。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必須</w:t>
            </w:r>
          </w:p>
        </w:tc>
      </w:tr>
      <w:tr>
        <w:tc>
          <w:tcPr>
            <w:tcW w:type="dxa" w:w="90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F-006</w:t>
            </w:r>
          </w:p>
        </w:tc>
        <w:tc>
          <w:tcPr>
            <w:tcW w:type="dxa" w:w="158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案件公開</w:t>
            </w:r>
          </w:p>
        </w:tc>
        <w:tc>
          <w:tcPr>
            <w:tcW w:type="dxa" w:w="63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公開中案件の一覧、詳細、検索、絞込みを提供する。</w:t>
            </w:r>
          </w:p>
        </w:tc>
        <w:tc>
          <w:tcPr>
            <w:tcW w:type="dxa" w:w="102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必須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F-007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支援申込み</w:t>
            </w:r>
          </w:p>
        </w:tc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支援金額、リターン、匿名表示、応援コメントを登録できる。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必須</w:t>
            </w:r>
          </w:p>
        </w:tc>
      </w:tr>
      <w:tr>
        <w:tc>
          <w:tcPr>
            <w:tcW w:type="dxa" w:w="90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F-008</w:t>
            </w:r>
          </w:p>
        </w:tc>
        <w:tc>
          <w:tcPr>
            <w:tcW w:type="dxa" w:w="158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カード決済</w:t>
            </w:r>
          </w:p>
        </w:tc>
        <w:tc>
          <w:tcPr>
            <w:tcW w:type="dxa" w:w="63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PAY.JP等のAPIを利用し、3Dセキュアを含む決済を処理する。</w:t>
            </w:r>
          </w:p>
        </w:tc>
        <w:tc>
          <w:tcPr>
            <w:tcW w:type="dxa" w:w="102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必須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F-009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Webhook</w:t>
            </w:r>
          </w:p>
        </w:tc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決済結果を受信し、重複通知でも結果が二重登録されない。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必須</w:t>
            </w:r>
          </w:p>
        </w:tc>
      </w:tr>
      <w:tr>
        <w:tc>
          <w:tcPr>
            <w:tcW w:type="dxa" w:w="90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F-010</w:t>
            </w:r>
          </w:p>
        </w:tc>
        <w:tc>
          <w:tcPr>
            <w:tcW w:type="dxa" w:w="158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成立判定</w:t>
            </w:r>
          </w:p>
        </w:tc>
        <w:tc>
          <w:tcPr>
            <w:tcW w:type="dxa" w:w="63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終了日時に目標到達を判定し、成立または不成立を確定する。</w:t>
            </w:r>
          </w:p>
        </w:tc>
        <w:tc>
          <w:tcPr>
            <w:tcW w:type="dxa" w:w="102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必須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F-011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自動返金</w:t>
            </w:r>
          </w:p>
        </w:tc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不成立案件の支援を返金APIで処理し、再試行と照合を行う。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必須</w:t>
            </w:r>
          </w:p>
        </w:tc>
      </w:tr>
      <w:tr>
        <w:tc>
          <w:tcPr>
            <w:tcW w:type="dxa" w:w="90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F-012</w:t>
            </w:r>
          </w:p>
        </w:tc>
        <w:tc>
          <w:tcPr>
            <w:tcW w:type="dxa" w:w="158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手数料・精算</w:t>
            </w:r>
          </w:p>
        </w:tc>
        <w:tc>
          <w:tcPr>
            <w:tcW w:type="dxa" w:w="63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手数料、返金、控除、実行者受取予定額を計算する。</w:t>
            </w:r>
          </w:p>
        </w:tc>
        <w:tc>
          <w:tcPr>
            <w:tcW w:type="dxa" w:w="102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必須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F-013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リターン管理</w:t>
            </w:r>
          </w:p>
        </w:tc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発送予定、発送状況、遅延理由、支援者通知を管理する。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必須</w:t>
            </w:r>
          </w:p>
        </w:tc>
      </w:tr>
      <w:tr>
        <w:tc>
          <w:tcPr>
            <w:tcW w:type="dxa" w:w="90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F-014</w:t>
            </w:r>
          </w:p>
        </w:tc>
        <w:tc>
          <w:tcPr>
            <w:tcW w:type="dxa" w:w="158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通知</w:t>
            </w:r>
          </w:p>
        </w:tc>
        <w:tc>
          <w:tcPr>
            <w:tcW w:type="dxa" w:w="63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申請、承認、支援、成立、不成立、返金等をメール通知する。</w:t>
            </w:r>
          </w:p>
        </w:tc>
        <w:tc>
          <w:tcPr>
            <w:tcW w:type="dxa" w:w="102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必須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F-015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問い合わせ</w:t>
            </w:r>
          </w:p>
        </w:tc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支援者・実行者・管理者の対応履歴を案件単位で記録する。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必須</w:t>
            </w:r>
          </w:p>
        </w:tc>
      </w:tr>
      <w:tr>
        <w:tc>
          <w:tcPr>
            <w:tcW w:type="dxa" w:w="90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F-016</w:t>
            </w:r>
          </w:p>
        </w:tc>
        <w:tc>
          <w:tcPr>
            <w:tcW w:type="dxa" w:w="158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管理画面</w:t>
            </w:r>
          </w:p>
        </w:tc>
        <w:tc>
          <w:tcPr>
            <w:tcW w:type="dxa" w:w="63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案件、利用者、支援、決済、返金、問い合わせを検索・閲覧できる。</w:t>
            </w:r>
          </w:p>
        </w:tc>
        <w:tc>
          <w:tcPr>
            <w:tcW w:type="dxa" w:w="102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必須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F-017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監査ログ</w:t>
            </w:r>
          </w:p>
        </w:tc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高権限操作、決済・返金・送金関連の操作履歴を残す。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必須</w:t>
            </w:r>
          </w:p>
        </w:tc>
      </w:tr>
      <w:tr>
        <w:tc>
          <w:tcPr>
            <w:tcW w:type="dxa" w:w="90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F-018</w:t>
            </w:r>
          </w:p>
        </w:tc>
        <w:tc>
          <w:tcPr>
            <w:tcW w:type="dxa" w:w="158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CSV出力</w:t>
            </w:r>
          </w:p>
        </w:tc>
        <w:tc>
          <w:tcPr>
            <w:tcW w:type="dxa" w:w="63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精算・会計・問い合わせに必要なデータを権限制御付きで出力する。</w:t>
            </w:r>
          </w:p>
        </w:tc>
        <w:tc>
          <w:tcPr>
            <w:tcW w:type="dxa" w:w="102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優先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F-019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縮小運転</w:t>
            </w:r>
          </w:p>
        </w:tc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新規案件停止、新規支援停止、精算のみ、閲覧のみを切り替えられる。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必須</w:t>
            </w:r>
          </w:p>
        </w:tc>
      </w:tr>
      <w:tr>
        <w:tc>
          <w:tcPr>
            <w:tcW w:type="dxa" w:w="90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F-020</w:t>
            </w:r>
          </w:p>
        </w:tc>
        <w:tc>
          <w:tcPr>
            <w:tcW w:type="dxa" w:w="158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事業譲渡対応</w:t>
            </w:r>
          </w:p>
        </w:tc>
        <w:tc>
          <w:tcPr>
            <w:tcW w:type="dxa" w:w="63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設定、マニュアル、データ出力、外部契約一覧を整理できる。</w:t>
            </w:r>
          </w:p>
        </w:tc>
        <w:tc>
          <w:tcPr>
            <w:tcW w:type="dxa" w:w="102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優先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F-021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教育支援</w:t>
            </w:r>
          </w:p>
        </w:tc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課題管理、レビュー記録、ADR、障害記録を開発成果として残せる。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優先</w:t>
            </w:r>
          </w:p>
        </w:tc>
      </w:tr>
    </w:tbl>
    <w:p/>
    <w:p>
      <w:pPr>
        <w:pStyle w:val="Heading1"/>
      </w:pPr>
      <w:r>
        <w:t>7. 状態管理要件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587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4252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主な状態</w:t>
            </w:r>
          </w:p>
        </w:tc>
        <w:tc>
          <w:tcPr>
            <w:tcW w:type="dxa" w:w="396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原則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プロジェクト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DRAFT / APPLIED / REVIEWING / RETURNED / APPROVED / PUBLISHED / SUCCEEDED / FAILED / CLOSED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状態変更は履歴を残し、不正な飛び越しを禁止する。</w:t>
            </w:r>
          </w:p>
        </w:tc>
      </w:tr>
      <w:tr>
        <w:tc>
          <w:tcPr>
            <w:tcW w:type="dxa" w:w="158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決済</w:t>
            </w:r>
          </w:p>
        </w:tc>
        <w:tc>
          <w:tcPr>
            <w:tcW w:type="dxa" w:w="4252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PENDING / PAID / FAILED / REFUND_PENDING / REFUND_PROCESSING / REFUNDED / REFUND_FAILED</w:t>
            </w:r>
          </w:p>
        </w:tc>
        <w:tc>
          <w:tcPr>
            <w:tcW w:type="dxa" w:w="3969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外部決済IDと照合し、タイムアウト時は状態確認後に再実行する。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運転モード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NORMAL / NO_NEW_PROJECTS / WIND_DOWN / ARCHIVE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管理責任者のみ変更でき、変更前後の影響を画面表示する。</w:t>
            </w:r>
          </w:p>
        </w:tc>
      </w:tr>
    </w:tbl>
    <w:p/>
    <w:p>
      <w:pPr>
        <w:pStyle w:val="Heading1"/>
      </w:pPr>
      <w:r>
        <w:t>8. 非機能要件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96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70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分類</w:t>
            </w:r>
          </w:p>
        </w:tc>
        <w:tc>
          <w:tcPr>
            <w:tcW w:type="dxa" w:w="737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要件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NF-001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可用性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初期目標99.5％。計画停止を除く。停止時はメンテナンス画面を表示する。</w:t>
            </w:r>
          </w:p>
        </w:tc>
      </w:tr>
      <w:tr>
        <w:tc>
          <w:tcPr>
            <w:tcW w:type="dxa" w:w="96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NF-002</w:t>
            </w:r>
          </w:p>
        </w:tc>
        <w:tc>
          <w:tcPr>
            <w:tcW w:type="dxa" w:w="170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性能</w:t>
            </w:r>
          </w:p>
        </w:tc>
        <w:tc>
          <w:tcPr>
            <w:tcW w:type="dxa" w:w="737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通常画面は95％以上が3秒以内。管理検索は5秒以内を目標とする。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NF-003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拡張性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月間流通額4,000万円、月50案件、支援数1万件程度まで縦横拡張で対応可能とする。</w:t>
            </w:r>
          </w:p>
        </w:tc>
      </w:tr>
      <w:tr>
        <w:tc>
          <w:tcPr>
            <w:tcW w:type="dxa" w:w="96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NF-004</w:t>
            </w:r>
          </w:p>
        </w:tc>
        <w:tc>
          <w:tcPr>
            <w:tcW w:type="dxa" w:w="170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セキュリティ</w:t>
            </w:r>
          </w:p>
        </w:tc>
        <w:tc>
          <w:tcPr>
            <w:tcW w:type="dxa" w:w="737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カード情報非保持、TLS、MFA、最小権限、秘密情報分離、依存ライブラリ診断を行う。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NF-005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監査性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返金・送金・権限変更は利用者、日時、対象、変更前後を記録する。</w:t>
            </w:r>
          </w:p>
        </w:tc>
      </w:tr>
      <w:tr>
        <w:tc>
          <w:tcPr>
            <w:tcW w:type="dxa" w:w="96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NF-006</w:t>
            </w:r>
          </w:p>
        </w:tc>
        <w:tc>
          <w:tcPr>
            <w:tcW w:type="dxa" w:w="170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バックアップ</w:t>
            </w:r>
          </w:p>
        </w:tc>
        <w:tc>
          <w:tcPr>
            <w:tcW w:type="dxa" w:w="737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DB日次フル、WAL継続保存、別拠点暗号化バックアップ、月1回復元試験。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NF-007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復旧目標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初期RPO15分、RTO8時間を目標とする。</w:t>
            </w:r>
          </w:p>
        </w:tc>
      </w:tr>
      <w:tr>
        <w:tc>
          <w:tcPr>
            <w:tcW w:type="dxa" w:w="96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NF-008</w:t>
            </w:r>
          </w:p>
        </w:tc>
        <w:tc>
          <w:tcPr>
            <w:tcW w:type="dxa" w:w="170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保守性</w:t>
            </w:r>
          </w:p>
        </w:tc>
        <w:tc>
          <w:tcPr>
            <w:tcW w:type="dxa" w:w="737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モジュラーモノリス、テスト自動化、コードレビュー、ADR、Runbookを採用する。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NF-009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移植性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Dockerで再現し、自宅環境からAWS等へ移行できる構成とする。</w:t>
            </w:r>
          </w:p>
        </w:tc>
      </w:tr>
      <w:tr>
        <w:tc>
          <w:tcPr>
            <w:tcW w:type="dxa" w:w="96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NF-010</w:t>
            </w:r>
          </w:p>
        </w:tc>
        <w:tc>
          <w:tcPr>
            <w:tcW w:type="dxa" w:w="170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教育性</w:t>
            </w:r>
          </w:p>
        </w:tc>
        <w:tc>
          <w:tcPr>
            <w:tcW w:type="dxa" w:w="737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新人が安全に変更できる開発環境、匿名化データ、段階的権限を用意する。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NF-011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撤退容易性</w:t>
            </w:r>
          </w:p>
        </w:tc>
        <w:tc>
          <w:tcPr>
            <w:tcW w:type="dxa" w:w="737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新規受付停止後も、既存精算・返金・閲覧を低コストで継続できる。</w:t>
            </w:r>
          </w:p>
        </w:tc>
      </w:tr>
      <w:tr>
        <w:tc>
          <w:tcPr>
            <w:tcW w:type="dxa" w:w="96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NF-012</w:t>
            </w:r>
          </w:p>
        </w:tc>
        <w:tc>
          <w:tcPr>
            <w:tcW w:type="dxa" w:w="170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個人情報</w:t>
            </w:r>
          </w:p>
        </w:tc>
        <w:tc>
          <w:tcPr>
            <w:tcW w:type="dxa" w:w="737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収集目的、保存期間、削除手順、アクセス記録を定義する。</w:t>
            </w:r>
          </w:p>
        </w:tc>
      </w:tr>
    </w:tbl>
    <w:p/>
    <w:p>
      <w:pPr>
        <w:pStyle w:val="Heading1"/>
      </w:pPr>
      <w:r>
        <w:t>9. 技術・構成要件</w:t>
      </w:r>
    </w:p>
    <w:p>
      <w:r>
        <w:t>教育とSES提案力を両立するため、JavaとReactを基礎とし、その上にKotlinとNext.jsを追加する。全面的なマイクロサービス化は行わず、業務領域ごとにモジュールを分離したモジュラーモノリスを採用する。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81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層</w:t>
            </w:r>
          </w:p>
        </w:tc>
        <w:tc>
          <w:tcPr>
            <w:tcW w:type="dxa" w:w="351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採用候補</w:t>
            </w:r>
          </w:p>
        </w:tc>
        <w:tc>
          <w:tcPr>
            <w:tcW w:type="dxa" w:w="4706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方針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フロントエンド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TypeScript / React / Next.js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Reactの基本を理解した上でNext.jsを使用する。</w:t>
            </w:r>
          </w:p>
        </w:tc>
      </w:tr>
      <w:tr>
        <w:tc>
          <w:tcPr>
            <w:tcW w:type="dxa" w:w="181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バックエンド</w:t>
            </w:r>
          </w:p>
        </w:tc>
        <w:tc>
          <w:tcPr>
            <w:tcW w:type="dxa" w:w="3515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Java 21 / Kotlin / Spring Boot</w:t>
            </w:r>
          </w:p>
        </w:tc>
        <w:tc>
          <w:tcPr>
            <w:tcW w:type="dxa" w:w="4706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Java主体。新規機能・バッチ等でKotlinを段階導入する。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DB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PostgreSQL / Flyway / MyBatisまたはJPA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SQL理解を優先し、マイグレーションを自動管理する。</w:t>
            </w:r>
          </w:p>
        </w:tc>
      </w:tr>
      <w:tr>
        <w:tc>
          <w:tcPr>
            <w:tcW w:type="dxa" w:w="181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テスト</w:t>
            </w:r>
          </w:p>
        </w:tc>
        <w:tc>
          <w:tcPr>
            <w:tcW w:type="dxa" w:w="3515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JUnit 5 / Testcontainers / Vitest / Playwright</w:t>
            </w:r>
          </w:p>
        </w:tc>
        <w:tc>
          <w:tcPr>
            <w:tcW w:type="dxa" w:w="4706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単体、結合、E2EをCIで実行する。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基盤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Docker / GitHub Actions / AWS</w:t>
            </w:r>
          </w:p>
        </w:tc>
        <w:tc>
          <w:tcPr>
            <w:tcW w:type="dxa" w:w="47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自宅でもクラウドでも再現可能にする。</w:t>
            </w:r>
          </w:p>
        </w:tc>
      </w:tr>
      <w:tr>
        <w:tc>
          <w:tcPr>
            <w:tcW w:type="dxa" w:w="181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IDE・AI</w:t>
            </w:r>
          </w:p>
        </w:tc>
        <w:tc>
          <w:tcPr>
            <w:tcW w:type="dxa" w:w="3515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IntelliJ IDEA / VS Code / Copilot等</w:t>
            </w:r>
          </w:p>
        </w:tc>
        <w:tc>
          <w:tcPr>
            <w:tcW w:type="dxa" w:w="4706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AI生成物は説明、テスト、レビューを必須とする。</w:t>
            </w:r>
          </w:p>
        </w:tc>
      </w:tr>
    </w:tbl>
    <w:p/>
    <w:p>
      <w:pPr>
        <w:pStyle w:val="Heading1"/>
      </w:pPr>
      <w:r>
        <w:t>10. 教育・保守要件</w:t>
      </w:r>
    </w:p>
    <w:p>
      <w:pPr>
        <w:pStyle w:val="ListBullet"/>
      </w:pPr>
      <w:r>
        <w:t>新人は最初の1～3か月でJava、Spring Boot、SQL、Git、JUnit、Dockerを学ぶ。</w:t>
      </w:r>
    </w:p>
    <w:p>
      <w:pPr>
        <w:pStyle w:val="ListBullet"/>
      </w:pPr>
      <w:r>
        <w:t>4～6か月でTypeScript、React、Next.js、API連携、認証、AWSを担当する。</w:t>
      </w:r>
    </w:p>
    <w:p>
      <w:pPr>
        <w:pStyle w:val="ListBullet"/>
      </w:pPr>
      <w:r>
        <w:t>7～9か月でKotlin、外部API、決済、非同期処理、CI/CDを経験する。</w:t>
      </w:r>
    </w:p>
    <w:p>
      <w:pPr>
        <w:pStyle w:val="ListBullet"/>
      </w:pPr>
      <w:r>
        <w:t>10～12か月で基本設計、DB設計、性能改善、障害対応、保守改修、コードレビューを担当する。</w:t>
      </w:r>
    </w:p>
    <w:p>
      <w:pPr>
        <w:pStyle w:val="ListBullet"/>
      </w:pPr>
      <w:r>
        <w:t>本番の返金、送金、個人情報出力、破壊的DB変更は管理責任者の承認を必須とする。</w:t>
      </w:r>
    </w:p>
    <w:p>
      <w:pPr>
        <w:pStyle w:val="ListBullet"/>
      </w:pPr>
      <w:r>
        <w:t>SES移行前に2～3か月の引継ぎ期間を設け、Runbook、ADR、障害記録を更新する。</w:t>
      </w:r>
    </w:p>
    <w:p>
      <w:pPr>
        <w:pStyle w:val="Heading1"/>
      </w:pPr>
      <w:r>
        <w:t>11. 運用・縮小・撤退要件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2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運転モード</w:t>
            </w:r>
          </w:p>
        </w:tc>
        <w:tc>
          <w:tcPr>
            <w:tcW w:type="dxa" w:w="453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可能な操作</w:t>
            </w:r>
          </w:p>
        </w:tc>
        <w:tc>
          <w:tcPr>
            <w:tcW w:type="dxa" w:w="351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想定用途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NORMAL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新規案件、支援、審査、精算をすべて実施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通常営業</w:t>
            </w:r>
          </w:p>
        </w:tc>
      </w:tr>
      <w:tr>
        <w:tc>
          <w:tcPr>
            <w:tcW w:type="dxa" w:w="1928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NO_NEW_PROJECTS</w:t>
            </w:r>
          </w:p>
        </w:tc>
        <w:tc>
          <w:tcPr>
            <w:tcW w:type="dxa" w:w="4535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新規案件申請を停止。公開済み案件は継続</w:t>
            </w:r>
          </w:p>
        </w:tc>
        <w:tc>
          <w:tcPr>
            <w:tcW w:type="dxa" w:w="3515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競合値下げ時の入口停止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WIND_DOWN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新規支援も停止。返金、精算、問い合わせのみ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事業縮小・譲渡交渉</w:t>
            </w:r>
          </w:p>
        </w:tc>
      </w:tr>
      <w:tr>
        <w:tc>
          <w:tcPr>
            <w:tcW w:type="dxa" w:w="1928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ARCHIVE</w:t>
            </w:r>
          </w:p>
        </w:tc>
        <w:tc>
          <w:tcPr>
            <w:tcW w:type="dxa" w:w="4535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取引履歴、法定保存、限定問い合わせのみ</w:t>
            </w:r>
          </w:p>
        </w:tc>
        <w:tc>
          <w:tcPr>
            <w:tcW w:type="dxa" w:w="3515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実質撤退後の保管</w:t>
            </w:r>
          </w:p>
        </w:tc>
      </w:tr>
    </w:tbl>
    <w:p/>
    <w:p>
      <w:pPr>
        <w:pStyle w:val="Heading1"/>
      </w:pPr>
      <w:r>
        <w:t>12.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13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850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受入条件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AC-01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支援者が案件を選択し、決済成功まで完了できる。</w:t>
            </w:r>
          </w:p>
        </w:tc>
      </w:tr>
      <w:tr>
        <w:tc>
          <w:tcPr>
            <w:tcW w:type="dxa" w:w="113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AC-02</w:t>
            </w:r>
          </w:p>
        </w:tc>
        <w:tc>
          <w:tcPr>
            <w:tcW w:type="dxa" w:w="850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決済通知が重複しても支援額が二重計上されない。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AC-03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不成立案件の返金を自動実行し、失敗分のみ再実行できる。</w:t>
            </w:r>
          </w:p>
        </w:tc>
      </w:tr>
      <w:tr>
        <w:tc>
          <w:tcPr>
            <w:tcW w:type="dxa" w:w="113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AC-04</w:t>
            </w:r>
          </w:p>
        </w:tc>
        <w:tc>
          <w:tcPr>
            <w:tcW w:type="dxa" w:w="850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管理者以外が返金・精算・権限変更を実行できない。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AC-05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バックアップから検証環境へ復元できる。</w:t>
            </w:r>
          </w:p>
        </w:tc>
      </w:tr>
      <w:tr>
        <w:tc>
          <w:tcPr>
            <w:tcW w:type="dxa" w:w="113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AC-06</w:t>
            </w:r>
          </w:p>
        </w:tc>
        <w:tc>
          <w:tcPr>
            <w:tcW w:type="dxa" w:w="850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NORMALからWIND_DOWNへ切替後、新規支援ができない。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AC-07</w:t>
            </w:r>
          </w:p>
        </w:tc>
        <w:tc>
          <w:tcPr>
            <w:tcW w:type="dxa" w:w="8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新人担当者が設計、テスト、リリース、障害対応記録を残せる。</w:t>
            </w:r>
          </w:p>
        </w:tc>
      </w:tr>
      <w:tr>
        <w:tc>
          <w:tcPr>
            <w:tcW w:type="dxa" w:w="113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AC-08</w:t>
            </w:r>
          </w:p>
        </w:tc>
        <w:tc>
          <w:tcPr>
            <w:tcW w:type="dxa" w:w="850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システム構成、外部契約、データ移行手順が文書化されている。</w:t>
            </w:r>
          </w:p>
        </w:tc>
      </w:tr>
    </w:tbl>
    <w:p/>
    <w:p>
      <w:pPr>
        <w:pStyle w:val="Heading1"/>
      </w:pPr>
      <w:r>
        <w:t>13. 未決事項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02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669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確認事項</w:t>
            </w:r>
          </w:p>
        </w:tc>
        <w:tc>
          <w:tcPr>
            <w:tcW w:type="dxa" w:w="192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決定期限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P-01</w:t>
            </w:r>
          </w:p>
        </w:tc>
        <w:tc>
          <w:tcPr>
            <w:tcW w:type="dxa" w:w="66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PAY.JPでクラウドファンディング・プラットフォーム型契約が可能か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基本設計前</w:t>
            </w:r>
          </w:p>
        </w:tc>
      </w:tr>
      <w:tr>
        <w:tc>
          <w:tcPr>
            <w:tcW w:type="dxa" w:w="102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P-02</w:t>
            </w:r>
          </w:p>
        </w:tc>
        <w:tc>
          <w:tcPr>
            <w:tcW w:type="dxa" w:w="669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支援金の法的・会計上の売上主体と資金移動方法</w:t>
            </w:r>
          </w:p>
        </w:tc>
        <w:tc>
          <w:tcPr>
            <w:tcW w:type="dxa" w:w="1928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契約締結前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P-03</w:t>
            </w:r>
          </w:p>
        </w:tc>
        <w:tc>
          <w:tcPr>
            <w:tcW w:type="dxa" w:w="66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本人確認・反社確認を内製するか外部サービス化するか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MVP公開前</w:t>
            </w:r>
          </w:p>
        </w:tc>
      </w:tr>
      <w:tr>
        <w:tc>
          <w:tcPr>
            <w:tcW w:type="dxa" w:w="102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P-04</w:t>
            </w:r>
          </w:p>
        </w:tc>
        <w:tc>
          <w:tcPr>
            <w:tcW w:type="dxa" w:w="669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手数料率、返金時負担、振込費用の表示方法</w:t>
            </w:r>
          </w:p>
        </w:tc>
        <w:tc>
          <w:tcPr>
            <w:tcW w:type="dxa" w:w="1928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利用規約確定前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P-05</w:t>
            </w:r>
          </w:p>
        </w:tc>
        <w:tc>
          <w:tcPr>
            <w:tcW w:type="dxa" w:w="66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自宅サーバーを本番に使用する期間とクラウド移行条件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運用設計前</w:t>
            </w:r>
          </w:p>
        </w:tc>
      </w:tr>
      <w:tr>
        <w:tc>
          <w:tcPr>
            <w:tcW w:type="dxa" w:w="102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P-06</w:t>
            </w:r>
          </w:p>
        </w:tc>
        <w:tc>
          <w:tcPr>
            <w:tcW w:type="dxa" w:w="669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雇用形態、SES移行時期、引継ぎ期間</w:t>
            </w:r>
          </w:p>
        </w:tc>
        <w:tc>
          <w:tcPr>
            <w:tcW w:type="dxa" w:w="1928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採用前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クラウドファンディングシステム 要件定義書  |  Version 1.0  |  2026年7月19日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7777"/>
        <w:sz w:val="16"/>
      </w:rPr>
      <w:t>クラウドファンディングシステム 要件定義書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rPr>
      <w:rFonts w:ascii="Yu Gothic" w:hAnsi="Yu Gothic" w:eastAsia="Yu Gothic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