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003366"/>
          <w:sz w:val="48"/>
          <w:szCs w:val="48"/>
        </w:rPr>
        <w:t xml:space="preserve">AIA MANAGEMENT SYSTEM</w:t>
      </w:r>
    </w:p>
    <w:p>
      <w:pPr>
        <w:spacing w:before="240" w:after="480"/>
        <w:jc w:val="center"/>
      </w:pPr>
      <w:r>
        <w:rPr>
          <w:rFonts w:ascii="Arial" w:cs="Arial" w:eastAsia="Arial" w:hAnsi="Arial"/>
          <w:color w:val="0066CC"/>
          <w:sz w:val="36"/>
          <w:szCs w:val="36"/>
        </w:rPr>
        <w:t xml:space="preserve">Manuale Utente</w:t>
      </w:r>
    </w:p>
    <w:p>
      <w:pPr>
        <w:spacing w:before="1440"/>
        <w:jc w:val="center"/>
      </w:pPr>
      <w:r>
        <w:rPr>
          <w:rFonts w:ascii="Arial" w:cs="Arial" w:eastAsia="Arial" w:hAnsi="Arial"/>
          <w:sz w:val="28"/>
          <w:szCs w:val="28"/>
        </w:rPr>
        <w:t xml:space="preserve">Grandi Molini Italiani</w:t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Versione 2.0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Febbraio 2026</w:t>
      </w:r>
    </w:p>
    <w:p>
      <w:r>
        <w:br w:type="page"/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Introduzione</w:t>
      </w:r>
    </w:p>
    <w:p>
      <w:pPr>
        <w:spacing w:after="240"/>
      </w:pPr>
      <w:r>
        <w:t xml:space="preserve">Il sistema AIA Management è una piattaforma web completa progettata per Grandi Molini Italiani per la gestione delle Autorizzazioni Integrate Ambientali (AIA). Il sistema permette di monitorare prescrizioni, scadenze, dati ambientali e documenti relativi agli stabilimenti produttivi.</w:t>
      </w:r>
    </w:p>
    <w:p>
      <w:pPr>
        <w:pStyle w:val="Heading2"/>
      </w:pPr>
      <w:r>
        <w:t xml:space="preserve">1.1 Scopo del Manuale</w:t>
      </w:r>
    </w:p>
    <w:p>
      <w:pPr>
        <w:spacing w:after="240"/>
      </w:pPr>
      <w:r>
        <w:t xml:space="preserve">Questo manuale fornisce una guida completa all'utilizzo del sistema AIA Management, coprendo tutte le funzionalità disponibili per i diversi livelli di utenza.</w:t>
      </w:r>
    </w:p>
    <w:p>
      <w:pPr>
        <w:pStyle w:val="Heading2"/>
      </w:pPr>
      <w:r>
        <w:t xml:space="preserve">1.2 A Chi è Rivolto</w:t>
      </w:r>
    </w:p>
    <w:p>
      <w:pPr>
        <w:spacing w:after="120"/>
      </w:pPr>
      <w:r>
        <w:t xml:space="preserve">Il sistema è utilizzato da tre tipologie di utenti: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Amministratori: </w:t>
      </w:r>
      <w:r>
        <w:t xml:space="preserve">gestione completa del sistema, tutti gli stabilimenti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Responsabili: </w:t>
      </w:r>
      <w:r>
        <w:t xml:space="preserve">gestione degli stabilimenti assegnati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Operatori: </w:t>
      </w:r>
      <w:r>
        <w:t xml:space="preserve">consultazione in sola lettura</w:t>
      </w:r>
    </w:p>
    <w:p>
      <w:pPr>
        <w:pStyle w:val="Heading2"/>
      </w:pPr>
      <w:r>
        <w:t xml:space="preserve">1.3 Caratteristiche Principali</w:t>
      </w:r>
    </w:p>
    <w:p>
      <w:pPr>
        <w:pStyle w:val="ListParagraph"/>
        <w:numPr>
          <w:ilvl w:val="0"/>
          <w:numId w:val="2"/>
        </w:numPr>
      </w:pPr>
      <w:r>
        <w:t xml:space="preserve">Dashboard centralizzata con indicatori chiave di performance</w:t>
      </w:r>
    </w:p>
    <w:p>
      <w:pPr>
        <w:pStyle w:val="ListParagraph"/>
        <w:numPr>
          <w:ilvl w:val="0"/>
          <w:numId w:val="2"/>
        </w:numPr>
      </w:pPr>
      <w:r>
        <w:t xml:space="preserve">Gestione prescrizioni AIA con monitoraggio conformità</w:t>
      </w:r>
    </w:p>
    <w:p>
      <w:pPr>
        <w:pStyle w:val="ListParagraph"/>
        <w:numPr>
          <w:ilvl w:val="0"/>
          <w:numId w:val="2"/>
        </w:numPr>
      </w:pPr>
      <w:r>
        <w:t xml:space="preserve">Sistema di scadenze con notifiche automatiche</w:t>
      </w:r>
    </w:p>
    <w:p>
      <w:pPr>
        <w:pStyle w:val="ListParagraph"/>
        <w:numPr>
          <w:ilvl w:val="0"/>
          <w:numId w:val="2"/>
        </w:numPr>
      </w:pPr>
      <w:r>
        <w:t xml:space="preserve">Registrazione dati ambientali (emissioni, consumi, rifiuti)</w:t>
      </w:r>
    </w:p>
    <w:p>
      <w:pPr>
        <w:pStyle w:val="ListParagraph"/>
        <w:numPr>
          <w:ilvl w:val="0"/>
          <w:numId w:val="2"/>
        </w:numPr>
      </w:pPr>
      <w:r>
        <w:t xml:space="preserve">Gestione documentale con caricamento e ricerca</w:t>
      </w:r>
    </w:p>
    <w:p>
      <w:pPr>
        <w:pStyle w:val="ListParagraph"/>
        <w:numPr>
          <w:ilvl w:val="0"/>
          <w:numId w:val="2"/>
        </w:numPr>
      </w:pPr>
      <w:r>
        <w:t xml:space="preserve">Interfaccia multilingua (Italiano/Inglese)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Autenticazione sicura con ruoli e permessi</w:t>
      </w:r>
    </w:p>
    <w:p>
      <w:r>
        <w:br w:type="page"/>
      </w:r>
    </w:p>
    <w:p>
      <w:pPr>
        <w:pStyle w:val="Heading1"/>
      </w:pPr>
      <w:r>
        <w:t xml:space="preserve">2. Requisiti di Sistema</w:t>
      </w:r>
    </w:p>
    <w:p>
      <w:pPr>
        <w:pStyle w:val="Heading2"/>
      </w:pPr>
      <w:r>
        <w:t xml:space="preserve">2.1 Browser Supportati</w:t>
      </w:r>
    </w:p>
    <w:p>
      <w:pPr>
        <w:pStyle w:val="ListParagraph"/>
        <w:numPr>
          <w:ilvl w:val="0"/>
          <w:numId w:val="2"/>
        </w:numPr>
      </w:pPr>
      <w:r>
        <w:t xml:space="preserve">Google Chrome 100+ (consigliato)</w:t>
      </w:r>
    </w:p>
    <w:p>
      <w:pPr>
        <w:pStyle w:val="ListParagraph"/>
        <w:numPr>
          <w:ilvl w:val="0"/>
          <w:numId w:val="2"/>
        </w:numPr>
      </w:pPr>
      <w:r>
        <w:t xml:space="preserve">Mozilla Firefox 95+</w:t>
      </w:r>
    </w:p>
    <w:p>
      <w:pPr>
        <w:pStyle w:val="ListParagraph"/>
        <w:numPr>
          <w:ilvl w:val="0"/>
          <w:numId w:val="2"/>
        </w:numPr>
      </w:pPr>
      <w:r>
        <w:t xml:space="preserve">Microsoft Edge 100+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Safari 15+ (macOS)</w:t>
      </w:r>
    </w:p>
    <w:p>
      <w:pPr>
        <w:pStyle w:val="Heading2"/>
      </w:pPr>
      <w:r>
        <w:t xml:space="preserve">2.2 Connessione Internet</w:t>
      </w:r>
    </w:p>
    <w:p>
      <w:pPr>
        <w:spacing w:after="240"/>
      </w:pPr>
      <w:r>
        <w:t xml:space="preserve">È richiesta una connessione internet stabile. Banda minima consigliata: 5 Mbps.</w:t>
      </w:r>
    </w:p>
    <w:p>
      <w:pPr>
        <w:pStyle w:val="Heading2"/>
      </w:pPr>
      <w:r>
        <w:t xml:space="preserve">2.3 Risoluzione Schermo</w:t>
      </w:r>
    </w:p>
    <w:p>
      <w:pPr>
        <w:spacing w:after="240"/>
      </w:pPr>
      <w:r>
        <w:t xml:space="preserve">Risoluzione minima: 1366 x 768 pixel. Consigliata: 1920 x 1080 pixel o superiore.</w:t>
      </w:r>
    </w:p>
    <w:p>
      <w:r>
        <w:br w:type="page"/>
      </w:r>
    </w:p>
    <w:p>
      <w:pPr>
        <w:pStyle w:val="Heading1"/>
      </w:pPr>
      <w:r>
        <w:t xml:space="preserve">3. Accesso al Sistema</w:t>
      </w:r>
    </w:p>
    <w:p>
      <w:pPr>
        <w:pStyle w:val="Heading2"/>
      </w:pPr>
      <w:r>
        <w:t xml:space="preserve">3.1 Primo Accesso</w:t>
      </w:r>
    </w:p>
    <w:p>
      <w:pPr>
        <w:spacing w:after="120"/>
      </w:pPr>
      <w:r>
        <w:t xml:space="preserve">Per accedere al sistema per la prima volta:</w:t>
      </w:r>
    </w:p>
    <w:p>
      <w:pPr>
        <w:pStyle w:val="ListParagraph"/>
        <w:numPr>
          <w:ilvl w:val="0"/>
          <w:numId w:val="3"/>
        </w:numPr>
      </w:pPr>
      <w:r>
        <w:t xml:space="preserve">Aprire il browser e navigare all'indirizzo fornito dall'amministratore</w:t>
      </w:r>
    </w:p>
    <w:p>
      <w:pPr>
        <w:pStyle w:val="ListParagraph"/>
        <w:numPr>
          <w:ilvl w:val="0"/>
          <w:numId w:val="3"/>
        </w:numPr>
      </w:pPr>
      <w:r>
        <w:t xml:space="preserve">Inserire le credenziali fornite (username e password)</w:t>
      </w:r>
    </w:p>
    <w:p>
      <w:pPr>
        <w:pStyle w:val="ListParagraph"/>
        <w:numPr>
          <w:ilvl w:val="0"/>
          <w:numId w:val="3"/>
        </w:numPr>
      </w:pPr>
      <w:r>
        <w:t xml:space="preserve">Fare clic sul pulsante </w:t>
      </w:r>
      <w:r>
        <w:rPr>
          <w:b/>
          <w:bCs/>
        </w:rPr>
        <w:t xml:space="preserve">Accedi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Si consiglia di modificare la password al primo accesso</w:t>
      </w:r>
    </w:p>
    <w:p>
      <w:pPr>
        <w:pStyle w:val="Heading2"/>
      </w:pPr>
      <w:r>
        <w:t xml:space="preserve">3.2 Recupero Password</w:t>
      </w:r>
    </w:p>
    <w:p>
      <w:pPr>
        <w:spacing w:after="240"/>
      </w:pPr>
      <w:r>
        <w:t xml:space="preserve">In caso di smarrimento della password, contattare l'amministratore di sistema che provvederà al reset.</w:t>
      </w:r>
    </w:p>
    <w:p>
      <w:pPr>
        <w:pStyle w:val="Heading2"/>
      </w:pPr>
      <w:r>
        <w:t xml:space="preserve">3.3 Logout</w:t>
      </w:r>
    </w:p>
    <w:p>
      <w:pPr>
        <w:spacing w:after="240"/>
      </w:pPr>
      <w:r>
        <w:t xml:space="preserve">Per uscire dal sistema, fare clic sul pulsante </w:t>
      </w:r>
      <w:r>
        <w:rPr>
          <w:b/>
          <w:bCs/>
        </w:rPr>
        <w:t xml:space="preserve">Esci</w:t>
      </w:r>
      <w:r>
        <w:t xml:space="preserve"> nella barra di navigazione in alto a destra.</w:t>
      </w:r>
    </w:p>
    <w:p>
      <w:pPr>
        <w:pStyle w:val="Heading2"/>
      </w:pPr>
      <w:r>
        <w:t xml:space="preserve">3.4 Selezione Lingua</w:t>
      </w:r>
    </w:p>
    <w:p>
      <w:pPr>
        <w:spacing w:after="240"/>
      </w:pPr>
      <w:r>
        <w:t xml:space="preserve">Il sistema supporta Italiano e Inglese. Per cambiare lingua, utilizzare i pulsanti </w:t>
      </w:r>
      <w:r>
        <w:rPr>
          <w:b/>
          <w:bCs/>
        </w:rPr>
        <w:t xml:space="preserve">IT</w:t>
      </w:r>
      <w:r>
        <w:t xml:space="preserve"> / </w:t>
      </w:r>
      <w:r>
        <w:rPr>
          <w:b/>
          <w:bCs/>
        </w:rPr>
        <w:t xml:space="preserve">EN</w:t>
      </w:r>
      <w:r>
        <w:t xml:space="preserve"> nella barra di navigazione.</w:t>
      </w:r>
    </w:p>
    <w:p>
      <w:r>
        <w:br w:type="page"/>
      </w:r>
    </w:p>
    <w:p>
      <w:pPr>
        <w:pStyle w:val="Heading1"/>
      </w:pPr>
      <w:r>
        <w:t xml:space="preserve">4. Interfaccia Utente</w:t>
      </w:r>
    </w:p>
    <w:p>
      <w:pPr>
        <w:pStyle w:val="Heading2"/>
      </w:pPr>
      <w:r>
        <w:t xml:space="preserve">4.1 Barra di Navigazione</w:t>
      </w:r>
    </w:p>
    <w:p>
      <w:pPr>
        <w:spacing w:after="120"/>
      </w:pPr>
      <w:r>
        <w:t xml:space="preserve">La barra di navigazione superiore contiene: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Logo GMI: </w:t>
      </w:r>
      <w:r>
        <w:t xml:space="preserve">ritorno alla homepage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Menu principale: </w:t>
      </w:r>
      <w:r>
        <w:t xml:space="preserve">Dashboard, Stabilimenti, Documenti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Selettore lingua: </w:t>
      </w:r>
      <w:r>
        <w:t xml:space="preserve">IT/EN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Pulsante Esci: </w:t>
      </w:r>
      <w:r>
        <w:t xml:space="preserve">logout dal sistema</w:t>
      </w:r>
    </w:p>
    <w:p>
      <w:pPr>
        <w:pStyle w:val="Heading2"/>
      </w:pPr>
      <w:r>
        <w:t xml:space="preserve">4.2 Dashboard</w:t>
      </w:r>
    </w:p>
    <w:p>
      <w:pPr>
        <w:spacing w:after="120"/>
      </w:pPr>
      <w:r>
        <w:t xml:space="preserve">La dashboard principale mostra una vista d'insieme con:</w:t>
      </w:r>
    </w:p>
    <w:p>
      <w:pPr>
        <w:pStyle w:val="ListParagraph"/>
        <w:numPr>
          <w:ilvl w:val="0"/>
          <w:numId w:val="2"/>
        </w:numPr>
      </w:pPr>
      <w:r>
        <w:t xml:space="preserve">Statistiche generali (totale prescrizioni, scadenze imminenti)</w:t>
      </w:r>
    </w:p>
    <w:p>
      <w:pPr>
        <w:pStyle w:val="ListParagraph"/>
        <w:numPr>
          <w:ilvl w:val="0"/>
          <w:numId w:val="2"/>
        </w:numPr>
      </w:pPr>
      <w:r>
        <w:t xml:space="preserve">Grafici andamento dati ambientali</w:t>
      </w:r>
    </w:p>
    <w:p>
      <w:pPr>
        <w:pStyle w:val="ListParagraph"/>
        <w:numPr>
          <w:ilvl w:val="0"/>
          <w:numId w:val="2"/>
        </w:numPr>
      </w:pPr>
      <w:r>
        <w:t xml:space="preserve">Lista scadenze in arrivo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Prescrizioni per stato di conformità</w:t>
      </w:r>
    </w:p>
    <w:p>
      <w:pPr>
        <w:pStyle w:val="Heading2"/>
      </w:pPr>
      <w:r>
        <w:t xml:space="preserve">4.3 Icone e Colori</w:t>
      </w:r>
    </w:p>
    <w:p>
      <w:pPr>
        <w:spacing w:after="120"/>
      </w:pPr>
      <w:r>
        <w:t xml:space="preserve">Il sistema utilizza colori codificati per gli stati: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AA00"/>
        </w:rPr>
        <w:t xml:space="preserve">Verde: </w:t>
      </w:r>
      <w:r>
        <w:t xml:space="preserve">conforme, completato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B800"/>
        </w:rPr>
        <w:t xml:space="preserve">Giallo: </w:t>
      </w:r>
      <w:r>
        <w:t xml:space="preserve">attenzione richiesta, in scadenza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D0000"/>
        </w:rPr>
        <w:t xml:space="preserve">Rosso: </w:t>
      </w:r>
      <w:r>
        <w:t xml:space="preserve">non conforme, scaduto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color w:val="0066CC"/>
        </w:rPr>
        <w:t xml:space="preserve">Blu: </w:t>
      </w:r>
      <w:r>
        <w:t xml:space="preserve">informazione, in corso</w:t>
      </w:r>
    </w:p>
    <w:p>
      <w:r>
        <w:br w:type="page"/>
      </w:r>
    </w:p>
    <w:p>
      <w:pPr>
        <w:pStyle w:val="Heading1"/>
      </w:pPr>
      <w:r>
        <w:t xml:space="preserve">5. Gestione Stabilimenti</w:t>
      </w:r>
    </w:p>
    <w:p>
      <w:pPr>
        <w:pStyle w:val="Heading2"/>
      </w:pPr>
      <w:r>
        <w:t xml:space="preserve">5.1 Visualizzazione Stabilimenti</w:t>
      </w:r>
    </w:p>
    <w:p>
      <w:pPr>
        <w:spacing w:after="120"/>
      </w:pPr>
      <w:r>
        <w:t xml:space="preserve">Accedere alla sezione </w:t>
      </w:r>
      <w:r>
        <w:rPr>
          <w:b/>
          <w:bCs/>
        </w:rPr>
        <w:t xml:space="preserve">Stabilimenti</w:t>
      </w:r>
      <w:r>
        <w:t xml:space="preserve"> dal menu principale. Vengono mostrati:</w:t>
      </w:r>
    </w:p>
    <w:p>
      <w:pPr>
        <w:pStyle w:val="ListParagraph"/>
        <w:numPr>
          <w:ilvl w:val="0"/>
          <w:numId w:val="2"/>
        </w:numPr>
      </w:pPr>
      <w:r>
        <w:t xml:space="preserve">Nome e codice stabilimento</w:t>
      </w:r>
    </w:p>
    <w:p>
      <w:pPr>
        <w:pStyle w:val="ListParagraph"/>
        <w:numPr>
          <w:ilvl w:val="0"/>
          <w:numId w:val="2"/>
        </w:numPr>
      </w:pPr>
      <w:r>
        <w:t xml:space="preserve">Indirizzo completo</w:t>
      </w:r>
    </w:p>
    <w:p>
      <w:pPr>
        <w:pStyle w:val="ListParagraph"/>
        <w:numPr>
          <w:ilvl w:val="0"/>
          <w:numId w:val="2"/>
        </w:numPr>
      </w:pPr>
      <w:r>
        <w:t xml:space="preserve">Stato (Attivo/Inattivo)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Azioni disponibili (Visualizza, Modifica)</w:t>
      </w:r>
    </w:p>
    <w:p>
      <w:pPr>
        <w:spacing w:after="24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Gli utenti vedono solo gli stabilimenti a cui sono assegnati.</w:t>
      </w:r>
    </w:p>
    <w:p>
      <w:pPr>
        <w:pStyle w:val="Heading2"/>
      </w:pPr>
      <w:r>
        <w:t xml:space="preserve">5.2 Dettaglio Stabilimento</w:t>
      </w:r>
    </w:p>
    <w:p>
      <w:pPr>
        <w:spacing w:after="120"/>
      </w:pPr>
      <w:r>
        <w:t xml:space="preserve">Fare clic su uno stabilimento per visualizzare i dettagli completi:</w:t>
      </w:r>
    </w:p>
    <w:p>
      <w:pPr>
        <w:pStyle w:val="ListParagraph"/>
        <w:numPr>
          <w:ilvl w:val="0"/>
          <w:numId w:val="2"/>
        </w:numPr>
      </w:pPr>
      <w:r>
        <w:t xml:space="preserve">Informazioni generali</w:t>
      </w:r>
    </w:p>
    <w:p>
      <w:pPr>
        <w:pStyle w:val="ListParagraph"/>
        <w:numPr>
          <w:ilvl w:val="0"/>
          <w:numId w:val="2"/>
        </w:numPr>
      </w:pPr>
      <w:r>
        <w:t xml:space="preserve">Prescrizioni attive</w:t>
      </w:r>
    </w:p>
    <w:p>
      <w:pPr>
        <w:pStyle w:val="ListParagraph"/>
        <w:numPr>
          <w:ilvl w:val="0"/>
          <w:numId w:val="2"/>
        </w:numPr>
      </w:pPr>
      <w:r>
        <w:t xml:space="preserve">Scadenze programmate</w:t>
      </w:r>
    </w:p>
    <w:p>
      <w:pPr>
        <w:pStyle w:val="ListParagraph"/>
        <w:numPr>
          <w:ilvl w:val="0"/>
          <w:numId w:val="2"/>
        </w:numPr>
      </w:pPr>
      <w:r>
        <w:t xml:space="preserve">Dati ambientali recenti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Documenti associati</w:t>
      </w:r>
    </w:p>
    <w:p>
      <w:pPr>
        <w:pStyle w:val="Heading2"/>
      </w:pPr>
      <w:r>
        <w:t xml:space="preserve">5.3 Aggiunta Stabilimento (Solo Amministratori)</w:t>
      </w:r>
    </w:p>
    <w:p>
      <w:pPr>
        <w:spacing w:after="120"/>
      </w:pPr>
      <w:r>
        <w:t xml:space="preserve">Per aggiungere un nuovo stabilimento:</w:t>
      </w:r>
    </w:p>
    <w:p>
      <w:pPr>
        <w:pStyle w:val="ListParagraph"/>
        <w:numPr>
          <w:ilvl w:val="0"/>
          <w:numId w:val="3"/>
        </w:numPr>
      </w:pPr>
      <w:r>
        <w:t xml:space="preserve">Fare clic sul pulsante </w:t>
      </w:r>
      <w:r>
        <w:rPr>
          <w:b/>
          <w:bCs/>
        </w:rPr>
        <w:t xml:space="preserve">+ Nuovo Stabilimento</w:t>
      </w:r>
    </w:p>
    <w:p>
      <w:pPr>
        <w:pStyle w:val="ListParagraph"/>
        <w:numPr>
          <w:ilvl w:val="0"/>
          <w:numId w:val="3"/>
        </w:numPr>
      </w:pPr>
      <w:r>
        <w:t xml:space="preserve">Compilare tutti i campi obbligatori</w:t>
      </w:r>
    </w:p>
    <w:p>
      <w:pPr>
        <w:pStyle w:val="ListParagraph"/>
        <w:numPr>
          <w:ilvl w:val="0"/>
          <w:numId w:val="3"/>
        </w:numPr>
      </w:pPr>
      <w:r>
        <w:t xml:space="preserve">Verificare i dati inseriti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Fare clic su </w:t>
      </w:r>
      <w:r>
        <w:rPr>
          <w:b/>
          <w:bCs/>
        </w:rPr>
        <w:t xml:space="preserve">Salva</w:t>
      </w:r>
    </w:p>
    <w:p>
      <w:r>
        <w:br w:type="page"/>
      </w:r>
    </w:p>
    <w:p>
      <w:pPr>
        <w:pStyle w:val="Heading1"/>
      </w:pPr>
      <w:r>
        <w:t xml:space="preserve">6. Gestione Prescrizioni</w:t>
      </w:r>
    </w:p>
    <w:p>
      <w:pPr>
        <w:spacing w:after="240"/>
      </w:pPr>
      <w:r>
        <w:t xml:space="preserve">Le prescrizioni AIA sono le condizioni imposte dall'autorizzazione ambientale che lo stabilimento deve rispettare.</w:t>
      </w:r>
    </w:p>
    <w:p>
      <w:pPr>
        <w:pStyle w:val="Heading2"/>
      </w:pPr>
      <w:r>
        <w:t xml:space="preserve">6.1 Visualizzazione Prescrizioni</w:t>
      </w:r>
    </w:p>
    <w:p>
      <w:pPr>
        <w:spacing w:after="120"/>
      </w:pPr>
      <w:r>
        <w:t xml:space="preserve">Per ogni prescrizione sono visualizzati:</w:t>
      </w:r>
    </w:p>
    <w:p>
      <w:pPr>
        <w:pStyle w:val="ListParagraph"/>
        <w:numPr>
          <w:ilvl w:val="0"/>
          <w:numId w:val="2"/>
        </w:numPr>
      </w:pPr>
      <w:r>
        <w:t xml:space="preserve">Codice e descrizione prescrizione</w:t>
      </w:r>
    </w:p>
    <w:p>
      <w:pPr>
        <w:pStyle w:val="ListParagraph"/>
        <w:numPr>
          <w:ilvl w:val="0"/>
          <w:numId w:val="2"/>
        </w:numPr>
      </w:pPr>
      <w:r>
        <w:t xml:space="preserve">Stabilimento di riferimento</w:t>
      </w:r>
    </w:p>
    <w:p>
      <w:pPr>
        <w:pStyle w:val="ListParagraph"/>
        <w:numPr>
          <w:ilvl w:val="0"/>
          <w:numId w:val="2"/>
        </w:numPr>
      </w:pPr>
      <w:r>
        <w:t xml:space="preserve">Categoria (emissioni, rifiuti, energia, acqua)</w:t>
      </w:r>
    </w:p>
    <w:p>
      <w:pPr>
        <w:pStyle w:val="ListParagraph"/>
        <w:numPr>
          <w:ilvl w:val="0"/>
          <w:numId w:val="2"/>
        </w:numPr>
      </w:pPr>
      <w:r>
        <w:t xml:space="preserve">Stato conformità (conforme/non conforme/verifica richiesta)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 ultima verifica</w:t>
      </w:r>
    </w:p>
    <w:p>
      <w:pPr>
        <w:pStyle w:val="Heading2"/>
      </w:pPr>
      <w:r>
        <w:t xml:space="preserve">6.2 Filtri e Ricerca</w:t>
      </w:r>
    </w:p>
    <w:p>
      <w:pPr>
        <w:spacing w:after="120"/>
      </w:pPr>
      <w:r>
        <w:t xml:space="preserve">È possibile filtrare le prescrizioni per:</w:t>
      </w:r>
    </w:p>
    <w:p>
      <w:pPr>
        <w:pStyle w:val="ListParagraph"/>
        <w:numPr>
          <w:ilvl w:val="0"/>
          <w:numId w:val="2"/>
        </w:numPr>
      </w:pPr>
      <w:r>
        <w:t xml:space="preserve">Stabilimento</w:t>
      </w:r>
    </w:p>
    <w:p>
      <w:pPr>
        <w:pStyle w:val="ListParagraph"/>
        <w:numPr>
          <w:ilvl w:val="0"/>
          <w:numId w:val="2"/>
        </w:numPr>
      </w:pPr>
      <w:r>
        <w:t xml:space="preserve">Categoria</w:t>
      </w:r>
    </w:p>
    <w:p>
      <w:pPr>
        <w:pStyle w:val="ListParagraph"/>
        <w:numPr>
          <w:ilvl w:val="0"/>
          <w:numId w:val="2"/>
        </w:numPr>
      </w:pPr>
      <w:r>
        <w:t xml:space="preserve">Stato conformità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Testo libero (ricerca nel codice e descrizione)</w:t>
      </w:r>
    </w:p>
    <w:p>
      <w:pPr>
        <w:pStyle w:val="Heading2"/>
      </w:pPr>
      <w:r>
        <w:t xml:space="preserve">6.3 Aggiunta Prescrizione</w:t>
      </w:r>
    </w:p>
    <w:p>
      <w:pPr>
        <w:spacing w:after="120"/>
      </w:pPr>
      <w:r>
        <w:t xml:space="preserve">Per aggiungere una nuova prescrizione (Amministratori/Responsabili):</w:t>
      </w:r>
    </w:p>
    <w:p>
      <w:pPr>
        <w:pStyle w:val="ListParagraph"/>
        <w:numPr>
          <w:ilvl w:val="0"/>
          <w:numId w:val="3"/>
        </w:numPr>
      </w:pPr>
      <w:r>
        <w:t xml:space="preserve">Fare clic su </w:t>
      </w:r>
      <w:r>
        <w:rPr>
          <w:b/>
          <w:bCs/>
        </w:rPr>
        <w:t xml:space="preserve">+ Nuova Prescrizione</w:t>
      </w:r>
    </w:p>
    <w:p>
      <w:pPr>
        <w:pStyle w:val="ListParagraph"/>
        <w:numPr>
          <w:ilvl w:val="0"/>
          <w:numId w:val="3"/>
        </w:numPr>
      </w:pPr>
      <w:r>
        <w:t xml:space="preserve">Selezionare lo stabilimento</w:t>
      </w:r>
    </w:p>
    <w:p>
      <w:pPr>
        <w:pStyle w:val="ListParagraph"/>
        <w:numPr>
          <w:ilvl w:val="0"/>
          <w:numId w:val="3"/>
        </w:numPr>
      </w:pPr>
      <w:r>
        <w:t xml:space="preserve">Inserire codice univoco e descrizione dettagliata</w:t>
      </w:r>
    </w:p>
    <w:p>
      <w:pPr>
        <w:pStyle w:val="ListParagraph"/>
        <w:numPr>
          <w:ilvl w:val="0"/>
          <w:numId w:val="3"/>
        </w:numPr>
      </w:pPr>
      <w:r>
        <w:t xml:space="preserve">Selezionare la categoria appropriata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Salvare la prescrizione</w:t>
      </w:r>
    </w:p>
    <w:p>
      <w:pPr>
        <w:pStyle w:val="Heading2"/>
      </w:pPr>
      <w:r>
        <w:t xml:space="preserve">6.4 Monitoraggio Conformità</w:t>
      </w:r>
    </w:p>
    <w:p>
      <w:pPr>
        <w:spacing w:after="120"/>
      </w:pPr>
      <w:r>
        <w:t xml:space="preserve">Per ogni prescrizione è possibile registrare verifiche periodiche:</w:t>
      </w:r>
    </w:p>
    <w:p>
      <w:pPr>
        <w:pStyle w:val="ListParagraph"/>
        <w:numPr>
          <w:ilvl w:val="0"/>
          <w:numId w:val="3"/>
        </w:numPr>
      </w:pPr>
      <w:r>
        <w:t xml:space="preserve">Aprire il dettaglio della prescrizione</w:t>
      </w:r>
    </w:p>
    <w:p>
      <w:pPr>
        <w:pStyle w:val="ListParagraph"/>
        <w:numPr>
          <w:ilvl w:val="0"/>
          <w:numId w:val="3"/>
        </w:numPr>
      </w:pPr>
      <w:r>
        <w:t xml:space="preserve">Fare clic su </w:t>
      </w:r>
      <w:r>
        <w:rPr>
          <w:b/>
          <w:bCs/>
        </w:rPr>
        <w:t xml:space="preserve">+ Nuovo Monitoraggio</w:t>
      </w:r>
    </w:p>
    <w:p>
      <w:pPr>
        <w:pStyle w:val="ListParagraph"/>
        <w:numPr>
          <w:ilvl w:val="0"/>
          <w:numId w:val="3"/>
        </w:numPr>
      </w:pPr>
      <w:r>
        <w:t xml:space="preserve">Inserire data verifica e risultato</w:t>
      </w:r>
    </w:p>
    <w:p>
      <w:pPr>
        <w:pStyle w:val="ListParagraph"/>
        <w:numPr>
          <w:ilvl w:val="0"/>
          <w:numId w:val="3"/>
        </w:numPr>
      </w:pPr>
      <w:r>
        <w:t xml:space="preserve">Aggiungere note se necessario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Allegare eventuali documenti di supporto</w:t>
      </w:r>
    </w:p>
    <w:p>
      <w:r>
        <w:br w:type="page"/>
      </w:r>
    </w:p>
    <w:p>
      <w:pPr>
        <w:pStyle w:val="Heading1"/>
      </w:pPr>
      <w:r>
        <w:t xml:space="preserve">7. Gestione Scadenze</w:t>
      </w:r>
    </w:p>
    <w:p>
      <w:pPr>
        <w:spacing w:after="240"/>
      </w:pPr>
      <w:r>
        <w:t xml:space="preserve">Il sistema permette di gestire tutte le scadenze ambientali (rinnovi autorizzazioni, verifiche periodiche, comunicazioni obbligatorie).</w:t>
      </w:r>
    </w:p>
    <w:p>
      <w:pPr>
        <w:pStyle w:val="Heading2"/>
      </w:pPr>
      <w:r>
        <w:t xml:space="preserve">7.1 Visualizzazione Scadenze</w:t>
      </w:r>
    </w:p>
    <w:p>
      <w:pPr>
        <w:spacing w:after="120"/>
      </w:pPr>
      <w:r>
        <w:t xml:space="preserve">Le scadenze sono visualizzate in ordine cronologico con:</w:t>
      </w:r>
    </w:p>
    <w:p>
      <w:pPr>
        <w:pStyle w:val="ListParagraph"/>
        <w:numPr>
          <w:ilvl w:val="0"/>
          <w:numId w:val="2"/>
        </w:numPr>
      </w:pPr>
      <w:r>
        <w:t xml:space="preserve">Descrizione scadenza</w:t>
      </w:r>
    </w:p>
    <w:p>
      <w:pPr>
        <w:pStyle w:val="ListParagraph"/>
        <w:numPr>
          <w:ilvl w:val="0"/>
          <w:numId w:val="2"/>
        </w:numPr>
      </w:pPr>
      <w:r>
        <w:t xml:space="preserve">Data scadenza</w:t>
      </w:r>
    </w:p>
    <w:p>
      <w:pPr>
        <w:pStyle w:val="ListParagraph"/>
        <w:numPr>
          <w:ilvl w:val="0"/>
          <w:numId w:val="2"/>
        </w:numPr>
      </w:pPr>
      <w:r>
        <w:t xml:space="preserve">Stabilimento</w:t>
      </w:r>
    </w:p>
    <w:p>
      <w:pPr>
        <w:pStyle w:val="ListParagraph"/>
        <w:numPr>
          <w:ilvl w:val="0"/>
          <w:numId w:val="2"/>
        </w:numPr>
      </w:pPr>
      <w:r>
        <w:t xml:space="preserve">Stato (Da fare/Completata/Scaduta)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Indicatore urgenza (icona o colore)</w:t>
      </w:r>
    </w:p>
    <w:p>
      <w:pPr>
        <w:pStyle w:val="Heading2"/>
      </w:pPr>
      <w:r>
        <w:t xml:space="preserve">7.2 Notifiche</w:t>
      </w:r>
    </w:p>
    <w:p>
      <w:pPr>
        <w:spacing w:after="240"/>
      </w:pPr>
      <w:r>
        <w:t xml:space="preserve">Il sistema invia notifiche email automatiche 30 e 7 giorni prima della scadenza agli utenti responsabili dello stabilimento.</w:t>
      </w:r>
    </w:p>
    <w:p>
      <w:pPr>
        <w:pStyle w:val="Heading2"/>
      </w:pPr>
      <w:r>
        <w:t xml:space="preserve">7.3 Completamento Scadenza</w:t>
      </w:r>
    </w:p>
    <w:p>
      <w:pPr>
        <w:spacing w:after="120"/>
      </w:pPr>
      <w:r>
        <w:t xml:space="preserve">Per segnare una scadenza come completata:</w:t>
      </w:r>
    </w:p>
    <w:p>
      <w:pPr>
        <w:pStyle w:val="ListParagraph"/>
        <w:numPr>
          <w:ilvl w:val="0"/>
          <w:numId w:val="3"/>
        </w:numPr>
      </w:pPr>
      <w:r>
        <w:t xml:space="preserve">Aprire il dettaglio della scadenza</w:t>
      </w:r>
    </w:p>
    <w:p>
      <w:pPr>
        <w:pStyle w:val="ListParagraph"/>
        <w:numPr>
          <w:ilvl w:val="0"/>
          <w:numId w:val="3"/>
        </w:numPr>
      </w:pPr>
      <w:r>
        <w:t xml:space="preserve">Fare clic su </w:t>
      </w:r>
      <w:r>
        <w:rPr>
          <w:b/>
          <w:bCs/>
        </w:rPr>
        <w:t xml:space="preserve">Segna Completata</w:t>
      </w:r>
    </w:p>
    <w:p>
      <w:pPr>
        <w:pStyle w:val="ListParagraph"/>
        <w:numPr>
          <w:ilvl w:val="0"/>
          <w:numId w:val="3"/>
        </w:numPr>
      </w:pPr>
      <w:r>
        <w:t xml:space="preserve">Inserire data completamento e note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Allegare documentazione di supporto se richiesta</w:t>
      </w:r>
    </w:p>
    <w:p>
      <w:pPr>
        <w:pStyle w:val="Heading2"/>
      </w:pPr>
      <w:r>
        <w:t xml:space="preserve">7.4 Scadenze Ricorrenti</w:t>
      </w:r>
    </w:p>
    <w:p>
      <w:pPr>
        <w:spacing w:after="240"/>
      </w:pPr>
      <w:r>
        <w:t xml:space="preserve">Per scadenze periodiche (es. controlli annuali), il sistema crea automaticamente la scadenza successiva quando quella precedente viene completata.</w:t>
      </w:r>
    </w:p>
    <w:p>
      <w:r>
        <w:br w:type="page"/>
      </w:r>
    </w:p>
    <w:p>
      <w:pPr>
        <w:pStyle w:val="Heading1"/>
      </w:pPr>
      <w:r>
        <w:t xml:space="preserve">8. Dati Ambientali</w:t>
      </w:r>
    </w:p>
    <w:p>
      <w:pPr>
        <w:spacing w:after="240"/>
      </w:pPr>
      <w:r>
        <w:t xml:space="preserve">Il sistema permette di registrare e monitorare dati ambientali relativi alle attività produttive degli stabilimenti.</w:t>
      </w:r>
    </w:p>
    <w:p>
      <w:pPr>
        <w:pStyle w:val="Heading2"/>
      </w:pPr>
      <w:r>
        <w:t xml:space="preserve">8.1 Tipologie di Dati</w:t>
      </w:r>
    </w:p>
    <w:p>
      <w:pPr>
        <w:spacing w:after="120"/>
      </w:pPr>
      <w:r>
        <w:t xml:space="preserve">Il sistema gestisce le seguenti categorie di dati: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Emissioni: </w:t>
      </w:r>
      <w:r>
        <w:t xml:space="preserve">emissioni in atmosfera (polveri, NOx, SOx, COV)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Consumi: </w:t>
      </w:r>
      <w:r>
        <w:t xml:space="preserve">energia elettrica, gas, acqua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Rifiuti: </w:t>
      </w:r>
      <w:r>
        <w:t xml:space="preserve">produzione rifiuti per codice CER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Scarichi: </w:t>
      </w:r>
      <w:r>
        <w:t xml:space="preserve">parametri scarichi idrici</w:t>
      </w:r>
    </w:p>
    <w:p>
      <w:pPr>
        <w:pStyle w:val="Heading2"/>
      </w:pPr>
      <w:r>
        <w:t xml:space="preserve">8.2 Inserimento Dati</w:t>
      </w:r>
    </w:p>
    <w:p>
      <w:pPr>
        <w:spacing w:after="120"/>
      </w:pPr>
      <w:r>
        <w:t xml:space="preserve">Per inserire nuovi dati ambientali:</w:t>
      </w:r>
    </w:p>
    <w:p>
      <w:pPr>
        <w:pStyle w:val="ListParagraph"/>
        <w:numPr>
          <w:ilvl w:val="0"/>
          <w:numId w:val="3"/>
        </w:numPr>
      </w:pPr>
      <w:r>
        <w:t xml:space="preserve">Selezionare lo stabilimento</w:t>
      </w:r>
    </w:p>
    <w:p>
      <w:pPr>
        <w:pStyle w:val="ListParagraph"/>
        <w:numPr>
          <w:ilvl w:val="0"/>
          <w:numId w:val="3"/>
        </w:numPr>
      </w:pPr>
      <w:r>
        <w:t xml:space="preserve">Fare clic su </w:t>
      </w:r>
      <w:r>
        <w:rPr>
          <w:b/>
          <w:bCs/>
        </w:rPr>
        <w:t xml:space="preserve">+ Nuovo Dato</w:t>
      </w:r>
    </w:p>
    <w:p>
      <w:pPr>
        <w:pStyle w:val="ListParagraph"/>
        <w:numPr>
          <w:ilvl w:val="0"/>
          <w:numId w:val="3"/>
        </w:numPr>
      </w:pPr>
      <w:r>
        <w:t xml:space="preserve">Selezionare categoria e tipo di dato</w:t>
      </w:r>
    </w:p>
    <w:p>
      <w:pPr>
        <w:pStyle w:val="ListParagraph"/>
        <w:numPr>
          <w:ilvl w:val="0"/>
          <w:numId w:val="3"/>
        </w:numPr>
      </w:pPr>
      <w:r>
        <w:t xml:space="preserve">Inserire valore, unità di misura e data rilevazione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Salvare il record</w:t>
      </w:r>
    </w:p>
    <w:p>
      <w:pPr>
        <w:pStyle w:val="Heading2"/>
      </w:pPr>
      <w:r>
        <w:t xml:space="preserve">8.3 Grafici e Report</w:t>
      </w:r>
    </w:p>
    <w:p>
      <w:pPr>
        <w:spacing w:after="120"/>
      </w:pPr>
      <w:r>
        <w:t xml:space="preserve">Il sistema genera automaticamente:</w:t>
      </w:r>
    </w:p>
    <w:p>
      <w:pPr>
        <w:pStyle w:val="ListParagraph"/>
        <w:numPr>
          <w:ilvl w:val="0"/>
          <w:numId w:val="2"/>
        </w:numPr>
      </w:pPr>
      <w:r>
        <w:t xml:space="preserve">Grafici andamento temporale per ogni parametro</w:t>
      </w:r>
    </w:p>
    <w:p>
      <w:pPr>
        <w:pStyle w:val="ListParagraph"/>
        <w:numPr>
          <w:ilvl w:val="0"/>
          <w:numId w:val="2"/>
        </w:numPr>
      </w:pPr>
      <w:r>
        <w:t xml:space="preserve">Confronto con limiti autorizzativi</w:t>
      </w:r>
    </w:p>
    <w:p>
      <w:pPr>
        <w:pStyle w:val="ListParagraph"/>
        <w:numPr>
          <w:ilvl w:val="0"/>
          <w:numId w:val="2"/>
        </w:numPr>
      </w:pPr>
      <w:r>
        <w:t xml:space="preserve">Report mensili/annuali esportabili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Calcolo indicatori ambientali (es. kg CO2/tonnellata prodotto)</w:t>
      </w:r>
    </w:p>
    <w:p>
      <w:pPr>
        <w:pStyle w:val="Heading2"/>
      </w:pPr>
      <w:r>
        <w:t xml:space="preserve">8.4 Esportazione Dati</w:t>
      </w:r>
    </w:p>
    <w:p>
      <w:pPr>
        <w:spacing w:after="240"/>
      </w:pPr>
      <w:r>
        <w:t xml:space="preserve">I dati possono essere esportati in formato Excel o CSV utilizzando il pulsante </w:t>
      </w:r>
      <w:r>
        <w:rPr>
          <w:b/>
          <w:bCs/>
        </w:rPr>
        <w:t xml:space="preserve">Esporta</w:t>
      </w:r>
      <w:r>
        <w:t xml:space="preserve"> dopo aver applicato i filtri desiderati.</w:t>
      </w:r>
    </w:p>
    <w:p>
      <w:r>
        <w:br w:type="page"/>
      </w:r>
    </w:p>
    <w:p>
      <w:pPr>
        <w:pStyle w:val="Heading1"/>
      </w:pPr>
      <w:r>
        <w:t xml:space="preserve">9. Gestione Documenti</w:t>
      </w:r>
    </w:p>
    <w:p>
      <w:pPr>
        <w:spacing w:after="240"/>
      </w:pPr>
      <w:r>
        <w:t xml:space="preserve">Il sistema include un archivio documentale completo per la gestione di tutti i documenti relativi alle AIA.</w:t>
      </w:r>
    </w:p>
    <w:p>
      <w:pPr>
        <w:pStyle w:val="Heading2"/>
      </w:pPr>
      <w:r>
        <w:t xml:space="preserve">9.1 Caricamento Documenti</w:t>
      </w:r>
    </w:p>
    <w:p>
      <w:pPr>
        <w:spacing w:after="120"/>
      </w:pPr>
      <w:r>
        <w:t xml:space="preserve">Per caricare un nuovo documento:</w:t>
      </w:r>
    </w:p>
    <w:p>
      <w:pPr>
        <w:pStyle w:val="ListParagraph"/>
        <w:numPr>
          <w:ilvl w:val="0"/>
          <w:numId w:val="3"/>
        </w:numPr>
      </w:pPr>
      <w:r>
        <w:t xml:space="preserve">Accedere alla sezione </w:t>
      </w:r>
      <w:r>
        <w:rPr>
          <w:b/>
          <w:bCs/>
        </w:rPr>
        <w:t xml:space="preserve">Documenti</w:t>
      </w:r>
    </w:p>
    <w:p>
      <w:pPr>
        <w:pStyle w:val="ListParagraph"/>
        <w:numPr>
          <w:ilvl w:val="0"/>
          <w:numId w:val="3"/>
        </w:numPr>
      </w:pPr>
      <w:r>
        <w:t xml:space="preserve">Fare clic su </w:t>
      </w:r>
      <w:r>
        <w:rPr>
          <w:b/>
          <w:bCs/>
        </w:rPr>
        <w:t xml:space="preserve">+ Carica Documento</w:t>
      </w:r>
    </w:p>
    <w:p>
      <w:pPr>
        <w:pStyle w:val="ListParagraph"/>
        <w:numPr>
          <w:ilvl w:val="0"/>
          <w:numId w:val="3"/>
        </w:numPr>
      </w:pPr>
      <w:r>
        <w:t xml:space="preserve">Compilare i campi: nome, tipo documento, stabilimento, anno</w:t>
      </w:r>
    </w:p>
    <w:p>
      <w:pPr>
        <w:pStyle w:val="ListParagraph"/>
        <w:numPr>
          <w:ilvl w:val="0"/>
          <w:numId w:val="3"/>
        </w:numPr>
      </w:pPr>
      <w:r>
        <w:t xml:space="preserve">Selezionare il file dal computer (max 50 MB)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Fare clic su </w:t>
      </w:r>
      <w:r>
        <w:rPr>
          <w:b/>
          <w:bCs/>
        </w:rPr>
        <w:t xml:space="preserve">Carica</w:t>
      </w:r>
    </w:p>
    <w:p>
      <w:pPr>
        <w:pStyle w:val="Heading2"/>
      </w:pPr>
      <w:r>
        <w:t xml:space="preserve">9.2 Tipologie Documenti</w:t>
      </w:r>
    </w:p>
    <w:p>
      <w:pPr>
        <w:spacing w:after="120"/>
      </w:pPr>
      <w:r>
        <w:t xml:space="preserve">I documenti sono classificati per tipo:</w:t>
      </w:r>
    </w:p>
    <w:p>
      <w:pPr>
        <w:pStyle w:val="ListParagraph"/>
        <w:numPr>
          <w:ilvl w:val="0"/>
          <w:numId w:val="2"/>
        </w:numPr>
      </w:pPr>
      <w:r>
        <w:t xml:space="preserve">Autorizzazioni (AIA, AUA, ecc.)</w:t>
      </w:r>
    </w:p>
    <w:p>
      <w:pPr>
        <w:pStyle w:val="ListParagraph"/>
        <w:numPr>
          <w:ilvl w:val="0"/>
          <w:numId w:val="2"/>
        </w:numPr>
      </w:pPr>
      <w:r>
        <w:t xml:space="preserve">Comunicazioni con enti</w:t>
      </w:r>
    </w:p>
    <w:p>
      <w:pPr>
        <w:pStyle w:val="ListParagraph"/>
        <w:numPr>
          <w:ilvl w:val="0"/>
          <w:numId w:val="2"/>
        </w:numPr>
      </w:pPr>
      <w:r>
        <w:t xml:space="preserve">Report e analisi</w:t>
      </w:r>
    </w:p>
    <w:p>
      <w:pPr>
        <w:pStyle w:val="ListParagraph"/>
        <w:numPr>
          <w:ilvl w:val="0"/>
          <w:numId w:val="2"/>
        </w:numPr>
      </w:pPr>
      <w:r>
        <w:t xml:space="preserve">Certificati e attestati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Altro (documenti generici)</w:t>
      </w:r>
    </w:p>
    <w:p>
      <w:pPr>
        <w:pStyle w:val="Heading2"/>
      </w:pPr>
      <w:r>
        <w:t xml:space="preserve">9.3 Ricerca Documenti</w:t>
      </w:r>
    </w:p>
    <w:p>
      <w:pPr>
        <w:spacing w:after="120"/>
      </w:pPr>
      <w:r>
        <w:t xml:space="preserve">È possibile cercare documenti utilizzando i seguenti filtri:</w:t>
      </w:r>
    </w:p>
    <w:p>
      <w:pPr>
        <w:pStyle w:val="ListParagraph"/>
        <w:numPr>
          <w:ilvl w:val="0"/>
          <w:numId w:val="2"/>
        </w:numPr>
      </w:pPr>
      <w:r>
        <w:t xml:space="preserve">Nome documento (ricerca testuale)</w:t>
      </w:r>
    </w:p>
    <w:p>
      <w:pPr>
        <w:pStyle w:val="ListParagraph"/>
        <w:numPr>
          <w:ilvl w:val="0"/>
          <w:numId w:val="2"/>
        </w:numPr>
      </w:pPr>
      <w:r>
        <w:t xml:space="preserve">Tipo documento</w:t>
      </w:r>
    </w:p>
    <w:p>
      <w:pPr>
        <w:pStyle w:val="ListParagraph"/>
        <w:numPr>
          <w:ilvl w:val="0"/>
          <w:numId w:val="2"/>
        </w:numPr>
      </w:pPr>
      <w:r>
        <w:t xml:space="preserve">Stabilimento</w:t>
      </w:r>
    </w:p>
    <w:p>
      <w:pPr>
        <w:pStyle w:val="ListParagraph"/>
        <w:numPr>
          <w:ilvl w:val="0"/>
          <w:numId w:val="2"/>
        </w:numPr>
      </w:pPr>
      <w:r>
        <w:t xml:space="preserve">Anno di riferimento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 caricamento</w:t>
      </w:r>
    </w:p>
    <w:p>
      <w:pPr>
        <w:pStyle w:val="Heading2"/>
      </w:pPr>
      <w:r>
        <w:t xml:space="preserve">9.4 Download e Visualizzazione</w:t>
      </w:r>
    </w:p>
    <w:p>
      <w:pPr>
        <w:spacing w:after="240"/>
      </w:pPr>
      <w:r>
        <w:t xml:space="preserve">Per scaricare un documento, fare clic sull'icona </w:t>
      </w:r>
      <w:r>
        <w:rPr>
          <w:b/>
          <w:bCs/>
        </w:rPr>
        <w:t xml:space="preserve">Download</w:t>
      </w:r>
      <w:r>
        <w:t xml:space="preserve"> nella riga corrispondente. Il file verrà salvato nella cartella download del browser.</w:t>
      </w:r>
    </w:p>
    <w:p>
      <w:pPr>
        <w:pStyle w:val="Heading2"/>
      </w:pPr>
      <w:r>
        <w:t xml:space="preserve">9.5 Eliminazione Documenti</w:t>
      </w:r>
    </w:p>
    <w:p>
      <w:pPr>
        <w:spacing w:after="240"/>
      </w:pPr>
      <w:r>
        <w:t xml:space="preserve">Solo Amministratori e Responsabili possono eliminare documenti. L'operazione è irreversibile e richiede conferma.</w:t>
      </w:r>
    </w:p>
    <w:p>
      <w:r>
        <w:br w:type="page"/>
      </w:r>
    </w:p>
    <w:p>
      <w:pPr>
        <w:pStyle w:val="Heading1"/>
      </w:pPr>
      <w:r>
        <w:t xml:space="preserve">10. Ruoli e Permessi</w:t>
      </w:r>
    </w:p>
    <w:p>
      <w:pPr>
        <w:spacing w:after="240"/>
      </w:pPr>
      <w:r>
        <w:t xml:space="preserve">Il sistema implementa tre livelli di accesso con permessi differenziati.</w:t>
      </w:r>
    </w:p>
    <w:p>
      <w:pPr>
        <w:pStyle w:val="Heading2"/>
      </w:pPr>
      <w:r>
        <w:t xml:space="preserve">10.1 Amministratore</w:t>
      </w:r>
    </w:p>
    <w:p>
      <w:pPr>
        <w:spacing w:after="120"/>
      </w:pPr>
      <w:r>
        <w:rPr>
          <w:b/>
          <w:bCs/>
        </w:rPr>
        <w:t xml:space="preserve">Permessi completi:</w:t>
      </w:r>
    </w:p>
    <w:p>
      <w:pPr>
        <w:pStyle w:val="ListParagraph"/>
        <w:numPr>
          <w:ilvl w:val="0"/>
          <w:numId w:val="2"/>
        </w:numPr>
      </w:pPr>
      <w:r>
        <w:t xml:space="preserve">Accesso a tutti gli stabilimenti</w:t>
      </w:r>
    </w:p>
    <w:p>
      <w:pPr>
        <w:pStyle w:val="ListParagraph"/>
        <w:numPr>
          <w:ilvl w:val="0"/>
          <w:numId w:val="2"/>
        </w:numPr>
      </w:pPr>
      <w:r>
        <w:t xml:space="preserve">Creazione, modifica ed eliminazione di qualsiasi dato</w:t>
      </w:r>
    </w:p>
    <w:p>
      <w:pPr>
        <w:pStyle w:val="ListParagraph"/>
        <w:numPr>
          <w:ilvl w:val="0"/>
          <w:numId w:val="2"/>
        </w:numPr>
      </w:pPr>
      <w:r>
        <w:t xml:space="preserve">Gestione utenti e assegnazione stabilimenti</w:t>
      </w:r>
    </w:p>
    <w:p>
      <w:pPr>
        <w:pStyle w:val="ListParagraph"/>
        <w:numPr>
          <w:ilvl w:val="0"/>
          <w:numId w:val="2"/>
        </w:numPr>
      </w:pPr>
      <w:r>
        <w:t xml:space="preserve">Configurazione sistema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Export dati e generazione report avanzati</w:t>
      </w:r>
    </w:p>
    <w:p>
      <w:pPr>
        <w:pStyle w:val="Heading2"/>
      </w:pPr>
      <w:r>
        <w:t xml:space="preserve">10.2 Responsabile</w:t>
      </w:r>
    </w:p>
    <w:p>
      <w:pPr>
        <w:spacing w:after="120"/>
      </w:pPr>
      <w:r>
        <w:rPr>
          <w:b/>
          <w:bCs/>
        </w:rPr>
        <w:t xml:space="preserve">Permessi limitati agli stabilimenti assegnati:</w:t>
      </w:r>
    </w:p>
    <w:p>
      <w:pPr>
        <w:pStyle w:val="ListParagraph"/>
        <w:numPr>
          <w:ilvl w:val="0"/>
          <w:numId w:val="2"/>
        </w:numPr>
      </w:pPr>
      <w:r>
        <w:t xml:space="preserve">Visualizzazione e modifica dati stabilimenti assegnati</w:t>
      </w:r>
    </w:p>
    <w:p>
      <w:pPr>
        <w:pStyle w:val="ListParagraph"/>
        <w:numPr>
          <w:ilvl w:val="0"/>
          <w:numId w:val="2"/>
        </w:numPr>
      </w:pPr>
      <w:r>
        <w:t xml:space="preserve">Inserimento prescrizioni, scadenze e dati ambientali</w:t>
      </w:r>
    </w:p>
    <w:p>
      <w:pPr>
        <w:pStyle w:val="ListParagraph"/>
        <w:numPr>
          <w:ilvl w:val="0"/>
          <w:numId w:val="2"/>
        </w:numPr>
      </w:pPr>
      <w:r>
        <w:t xml:space="preserve">Caricamento ed eliminazione documenti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Generazione report stabilimenti di competenza</w:t>
      </w:r>
    </w:p>
    <w:p>
      <w:pPr>
        <w:pStyle w:val="Heading2"/>
      </w:pPr>
      <w:r>
        <w:t xml:space="preserve">10.3 Operatore</w:t>
      </w:r>
    </w:p>
    <w:p>
      <w:pPr>
        <w:spacing w:after="120"/>
      </w:pPr>
      <w:r>
        <w:rPr>
          <w:b/>
          <w:bCs/>
        </w:rPr>
        <w:t xml:space="preserve">Solo consultazione:</w:t>
      </w:r>
    </w:p>
    <w:p>
      <w:pPr>
        <w:pStyle w:val="ListParagraph"/>
        <w:numPr>
          <w:ilvl w:val="0"/>
          <w:numId w:val="2"/>
        </w:numPr>
      </w:pPr>
      <w:r>
        <w:t xml:space="preserve">Visualizzazione dashboard e dati stabilimenti assegnati</w:t>
      </w:r>
    </w:p>
    <w:p>
      <w:pPr>
        <w:pStyle w:val="ListParagraph"/>
        <w:numPr>
          <w:ilvl w:val="0"/>
          <w:numId w:val="2"/>
        </w:numPr>
      </w:pPr>
      <w:r>
        <w:t xml:space="preserve">Download documenti</w:t>
      </w:r>
    </w:p>
    <w:p>
      <w:pPr>
        <w:pStyle w:val="ListParagraph"/>
        <w:numPr>
          <w:ilvl w:val="0"/>
          <w:numId w:val="2"/>
        </w:numPr>
      </w:pPr>
      <w:r>
        <w:t xml:space="preserve">Visualizzazione report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Nessun permesso di modifica o inserimento</w:t>
      </w:r>
    </w:p>
    <w:p>
      <w:r>
        <w:br w:type="page"/>
      </w:r>
    </w:p>
    <w:p>
      <w:pPr>
        <w:pStyle w:val="Heading1"/>
      </w:pPr>
      <w:r>
        <w:t xml:space="preserve">11. Domande Frequenti (FAQ)</w:t>
      </w:r>
    </w:p>
    <w:p>
      <w:pPr>
        <w:pStyle w:val="Heading2"/>
      </w:pPr>
      <w:r>
        <w:t xml:space="preserve">11.1 Come recupero la password?</w:t>
      </w:r>
    </w:p>
    <w:p>
      <w:pPr>
        <w:spacing w:after="240"/>
      </w:pPr>
      <w:r>
        <w:t xml:space="preserve">Contattare l'amministratore di sistema che provvederà al reset della password e all'invio delle nuove credenziali.</w:t>
      </w:r>
    </w:p>
    <w:p>
      <w:pPr>
        <w:pStyle w:val="Heading2"/>
      </w:pPr>
      <w:r>
        <w:t xml:space="preserve">11.2 Quali formati di file posso caricare?</w:t>
      </w:r>
    </w:p>
    <w:p>
      <w:pPr>
        <w:spacing w:after="240"/>
      </w:pPr>
      <w:r>
        <w:t xml:space="preserve">Sono supportati PDF, Word (.docx), Excel (.xlsx), immagini (JPG, PNG) e file ZIP. Dimensione massima: 50 MB per file.</w:t>
      </w:r>
    </w:p>
    <w:p>
      <w:pPr>
        <w:pStyle w:val="Heading2"/>
      </w:pPr>
      <w:r>
        <w:t xml:space="preserve">11.3 Come cambio stabilimento nella vista?</w:t>
      </w:r>
    </w:p>
    <w:p>
      <w:pPr>
        <w:spacing w:after="240"/>
      </w:pPr>
      <w:r>
        <w:t xml:space="preserve">Utilizzare il menu a tendina </w:t>
      </w:r>
      <w:r>
        <w:rPr>
          <w:b/>
          <w:bCs/>
        </w:rPr>
        <w:t xml:space="preserve">Stabilimento</w:t>
      </w:r>
      <w:r>
        <w:t xml:space="preserve"> presente in ogni sezione. Vengono mostrati solo gli stabilimenti a cui l'utente ha accesso.</w:t>
      </w:r>
    </w:p>
    <w:p>
      <w:pPr>
        <w:pStyle w:val="Heading2"/>
      </w:pPr>
      <w:r>
        <w:t xml:space="preserve">11.4 Le notifiche email non arrivano</w:t>
      </w:r>
    </w:p>
    <w:p>
      <w:pPr>
        <w:spacing w:after="240"/>
      </w:pPr>
      <w:r>
        <w:t xml:space="preserve">Verificare che l'indirizzo email nel profilo sia corretto e controllare la cartella spam. Se il problema persiste, contattare l'amministratore.</w:t>
      </w:r>
    </w:p>
    <w:p>
      <w:pPr>
        <w:pStyle w:val="Heading2"/>
      </w:pPr>
      <w:r>
        <w:t xml:space="preserve">11.5 Posso esportare i dati?</w:t>
      </w:r>
    </w:p>
    <w:p>
      <w:pPr>
        <w:spacing w:after="240"/>
      </w:pPr>
      <w:r>
        <w:t xml:space="preserve">Sì, ogni sezione ha un pulsante </w:t>
      </w:r>
      <w:r>
        <w:rPr>
          <w:b/>
          <w:bCs/>
        </w:rPr>
        <w:t xml:space="preserve">Esporta</w:t>
      </w:r>
      <w:r>
        <w:t xml:space="preserve"> che permette di scaricare i dati filtrati in formato Excel o CSV.</w:t>
      </w:r>
    </w:p>
    <w:p>
      <w:pPr>
        <w:pStyle w:val="Heading2"/>
      </w:pPr>
      <w:r>
        <w:t xml:space="preserve">11.6 Come funziona il sistema multilingua?</w:t>
      </w:r>
    </w:p>
    <w:p>
      <w:pPr>
        <w:spacing w:after="240"/>
      </w:pPr>
      <w:r>
        <w:t xml:space="preserve">Il sistema supporta Italiano e Inglese. La lingua si cambia tramite i pulsanti IT/EN nella barra superiore. La scelta viene salvata e mantenuta agli accessi successivi.</w:t>
      </w:r>
    </w:p>
    <w:p>
      <w:r>
        <w:br w:type="page"/>
      </w:r>
    </w:p>
    <w:p>
      <w:pPr>
        <w:pStyle w:val="Heading1"/>
      </w:pPr>
      <w:r>
        <w:t xml:space="preserve">12. Risoluzione Problemi</w:t>
      </w:r>
    </w:p>
    <w:p>
      <w:pPr>
        <w:pStyle w:val="Heading2"/>
      </w:pPr>
      <w:r>
        <w:t xml:space="preserve">12.1 La pagina non si carica</w:t>
      </w:r>
    </w:p>
    <w:p>
      <w:pPr>
        <w:spacing w:after="120"/>
      </w:pPr>
      <w:r>
        <w:t xml:space="preserve">Verificare:</w:t>
      </w:r>
    </w:p>
    <w:p>
      <w:pPr>
        <w:pStyle w:val="ListParagraph"/>
        <w:numPr>
          <w:ilvl w:val="0"/>
          <w:numId w:val="2"/>
        </w:numPr>
      </w:pPr>
      <w:r>
        <w:t xml:space="preserve">Connessione internet attiva</w:t>
      </w:r>
    </w:p>
    <w:p>
      <w:pPr>
        <w:pStyle w:val="ListParagraph"/>
        <w:numPr>
          <w:ilvl w:val="0"/>
          <w:numId w:val="2"/>
        </w:numPr>
      </w:pPr>
      <w:r>
        <w:t xml:space="preserve">Browser aggiornato all'ultima versione</w:t>
      </w:r>
    </w:p>
    <w:p>
      <w:pPr>
        <w:pStyle w:val="ListParagraph"/>
        <w:numPr>
          <w:ilvl w:val="0"/>
          <w:numId w:val="2"/>
        </w:numPr>
      </w:pPr>
      <w:r>
        <w:t xml:space="preserve">Cache browser svuotata (Ctrl+F5)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Provare con browser diverso</w:t>
      </w:r>
    </w:p>
    <w:p>
      <w:pPr>
        <w:pStyle w:val="Heading2"/>
      </w:pPr>
      <w:r>
        <w:t xml:space="preserve">12.2 Errore durante il caricamento file</w:t>
      </w:r>
    </w:p>
    <w:p>
      <w:pPr>
        <w:spacing w:after="120"/>
      </w:pPr>
      <w:r>
        <w:t xml:space="preserve">Possibili cause:</w:t>
      </w:r>
    </w:p>
    <w:p>
      <w:pPr>
        <w:pStyle w:val="ListParagraph"/>
        <w:numPr>
          <w:ilvl w:val="0"/>
          <w:numId w:val="2"/>
        </w:numPr>
      </w:pPr>
      <w:r>
        <w:t xml:space="preserve">File troppo grande (max 50 MB)</w:t>
      </w:r>
    </w:p>
    <w:p>
      <w:pPr>
        <w:pStyle w:val="ListParagraph"/>
        <w:numPr>
          <w:ilvl w:val="0"/>
          <w:numId w:val="2"/>
        </w:numPr>
      </w:pPr>
      <w:r>
        <w:t xml:space="preserve">Formato file non supportato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Problemi di connessione durante l'upload</w:t>
      </w:r>
    </w:p>
    <w:p>
      <w:pPr>
        <w:pStyle w:val="Heading2"/>
      </w:pPr>
      <w:r>
        <w:t xml:space="preserve">12.3 Dati non visualizzati correttamente</w:t>
      </w:r>
    </w:p>
    <w:p>
      <w:pPr>
        <w:spacing w:after="240"/>
      </w:pPr>
      <w:r>
        <w:t xml:space="preserve">Provare a ricaricare la pagina (F5). Se il problema persiste, fare logout e login. Verificare di avere i permessi necessari per visualizzare quei dati.</w:t>
      </w:r>
    </w:p>
    <w:p>
      <w:pPr>
        <w:pStyle w:val="Heading2"/>
      </w:pPr>
      <w:r>
        <w:t xml:space="preserve">12.4 Supporto Tecnico</w:t>
      </w:r>
    </w:p>
    <w:p>
      <w:pPr>
        <w:spacing w:after="120"/>
      </w:pPr>
      <w:r>
        <w:t xml:space="preserve">Per assistenza tecnica contattare: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Email: </w:t>
      </w:r>
      <w:r>
        <w:t xml:space="preserve">support@grandimolini.it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Telefono: </w:t>
      </w:r>
      <w:r>
        <w:t xml:space="preserve">+39 02 1234567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Orari: </w:t>
      </w:r>
      <w:r>
        <w:t xml:space="preserve">Lun-Ven 9:00-18:00</w:t>
      </w:r>
    </w:p>
    <w:p>
      <w:r>
        <w:br w:type="page"/>
      </w:r>
    </w:p>
    <w:p>
      <w:pPr>
        <w:pStyle w:val="Heading1"/>
      </w:pPr>
      <w:r>
        <w:t xml:space="preserve">13. Glossario</w:t>
      </w:r>
    </w:p>
    <w:p>
      <w:pPr>
        <w:spacing w:after="120"/>
      </w:pPr>
      <w:r>
        <w:rPr>
          <w:b/>
          <w:bCs/>
        </w:rPr>
        <w:t xml:space="preserve">AIA (Autorizzazione Integrata Ambientale)</w:t>
      </w:r>
    </w:p>
    <w:p>
      <w:pPr>
        <w:spacing w:after="240"/>
      </w:pPr>
      <w:r>
        <w:t xml:space="preserve">Provvedimento che autorizza l'esercizio di un'installazione a determinate condizioni che devono garantire la conformità ai requisiti ambientali.</w:t>
      </w:r>
    </w:p>
    <w:p>
      <w:pPr>
        <w:spacing w:after="120"/>
      </w:pPr>
      <w:r>
        <w:rPr>
          <w:b/>
          <w:bCs/>
        </w:rPr>
        <w:t xml:space="preserve">Prescrizione</w:t>
      </w:r>
    </w:p>
    <w:p>
      <w:pPr>
        <w:spacing w:after="240"/>
      </w:pPr>
      <w:r>
        <w:t xml:space="preserve">Condizione imposta dall'AIA che lo stabilimento deve rispettare.</w:t>
      </w:r>
    </w:p>
    <w:p>
      <w:pPr>
        <w:spacing w:after="120"/>
      </w:pPr>
      <w:r>
        <w:rPr>
          <w:b/>
          <w:bCs/>
        </w:rPr>
        <w:t xml:space="preserve">Monitoraggio</w:t>
      </w:r>
    </w:p>
    <w:p>
      <w:pPr>
        <w:spacing w:after="240"/>
      </w:pPr>
      <w:r>
        <w:t xml:space="preserve">Verifica periodica del rispetto delle prescrizioni.</w:t>
      </w:r>
    </w:p>
    <w:p>
      <w:pPr>
        <w:spacing w:after="120"/>
      </w:pPr>
      <w:r>
        <w:rPr>
          <w:b/>
          <w:bCs/>
        </w:rPr>
        <w:t xml:space="preserve">Conformità</w:t>
      </w:r>
    </w:p>
    <w:p>
      <w:pPr>
        <w:spacing w:after="240"/>
      </w:pPr>
      <w:r>
        <w:t xml:space="preserve">Stato di rispetto delle condizioni autorizzative.</w:t>
      </w:r>
    </w:p>
    <w:p>
      <w:pPr>
        <w:spacing w:after="120"/>
      </w:pPr>
      <w:r>
        <w:rPr>
          <w:b/>
          <w:bCs/>
        </w:rPr>
        <w:t xml:space="preserve">Dashboard</w:t>
      </w:r>
    </w:p>
    <w:p>
      <w:pPr>
        <w:spacing w:after="240"/>
      </w:pPr>
      <w:r>
        <w:t xml:space="preserve">Pannello di controllo che mostra indicatori e statistiche principali.</w:t>
      </w:r>
    </w:p>
    <w:p>
      <w:pPr>
        <w:spacing w:after="120"/>
      </w:pPr>
      <w:r>
        <w:rPr>
          <w:b/>
          <w:bCs/>
        </w:rPr>
        <w:t xml:space="preserve">CER (Codice Europeo Rifiuti)</w:t>
      </w:r>
    </w:p>
    <w:p>
      <w:pPr>
        <w:spacing w:after="240"/>
      </w:pPr>
      <w:r>
        <w:t xml:space="preserve">Codice di 6 cifre che identifica univocamente un tipo di rifiuto.</w:t>
      </w:r>
    </w:p>
    <w:p>
      <w:pPr>
        <w:spacing w:after="120"/>
      </w:pPr>
      <w:r>
        <w:rPr>
          <w:b/>
          <w:bCs/>
        </w:rPr>
        <w:t xml:space="preserve">KPI (Key Performance Indicator)</w:t>
      </w:r>
    </w:p>
    <w:p>
      <w:pPr>
        <w:spacing w:after="240"/>
      </w:pPr>
      <w:r>
        <w:t xml:space="preserve">Indicatore chiave di prestazione utilizzato per misurare l'andamento di un processo.</w:t>
      </w:r>
    </w:p>
    <w:p>
      <w:r>
        <w:br w:type="page"/>
      </w:r>
    </w:p>
    <w:p>
      <w:pPr>
        <w:pStyle w:val="Heading1"/>
      </w:pPr>
      <w:r>
        <w:t xml:space="preserve">Appendice A - Tabella Riepilogativa Permessi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Funzionalità</w:t>
            </w:r>
          </w:p>
        </w:tc>
        <w:tc>
          <w:tcPr>
            <w:tcW w:type="dxa" w:w="2000"/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Amministratore</w:t>
            </w:r>
          </w:p>
        </w:tc>
        <w:tc>
          <w:tcPr>
            <w:tcW w:type="dxa" w:w="2000"/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Responsabile</w:t>
            </w:r>
          </w:p>
        </w:tc>
        <w:tc>
          <w:tcPr>
            <w:tcW w:type="dxa" w:w="2000"/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Operatore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Visualizzazione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Gestione stabilimenti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Solo assegnati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Solo assegnati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Creazione prescrizioni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Modifica prescrizioni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Inserimento dati ambientali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Caricamento documenti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Eliminazione documenti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Download documenti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Gestione utenti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dati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Solo stabilimenti assegnati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</w:tr>
    </w:tbl>
    <w:p>
      <w:pPr>
        <w:spacing w:before="480" w:after="240"/>
      </w:pPr>
      <w:r>
        <w:rPr>
          <w:b/>
          <w:bCs/>
        </w:rPr>
        <w:t xml:space="preserve">Legenda: </w:t>
      </w:r>
      <w:r>
        <w:t xml:space="preserve">✓ = Permesso concesso | ✗ = Permesso negato</w:t>
      </w:r>
    </w:p>
    <w:p>
      <w:r>
        <w:br w:type="page"/>
      </w:r>
    </w:p>
    <w:p>
      <w:pPr>
        <w:spacing w:before="480"/>
        <w:jc w:val="center"/>
      </w:pPr>
      <w:r>
        <w:rPr>
          <w:i/>
          <w:iCs/>
          <w:color w:val="666666"/>
          <w:sz w:val="20"/>
          <w:szCs w:val="20"/>
        </w:rPr>
        <w:t xml:space="preserve">© 2026 Grandi Molini Italiani</w:t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Tutti i diritti riservati</w:t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Versione documento: 2.0 - Febbraio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066C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2026-02-08T15:36:30.130Z</dcterms:created>
  <dcterms:modified xsi:type="dcterms:W3CDTF">2026-02-08T15:36:30.130Z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