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AIA Management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Documento Tecnico — v1.0</w:t>
      </w:r>
    </w:p>
    <w:p>
      <w:pPr>
        <w:pBdr>
          <w:top w:val="single" w:color="2E75B6" w:sz="8" w:space="1"/>
          <w:bottom w:val="single" w:color="2E75B6" w:sz="8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Grandi Molini Italiani S.p.A.</w:t>
      </w:r>
    </w:p>
    <w:p>
      <w:pPr>
        <w:spacing w:after="0" w:before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Sviluppo AIA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interno — Riservato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github.com/ricfedel/aia_management_system</w:t>
            </w:r>
          </w:p>
        </w:tc>
      </w:tr>
    </w:tbl>
    <w:p>
      <w:r>
        <w:br w:type="page"/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Panoramica del Sistema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AIA Management System è una piattaforma web sviluppata per Grandi Molini Italiani S.p.A. per la gestione integrata delle Autorizzazioni Integrate Ambientali (AIA). Il sistema centralizza la gestione di prescrizioni, scadenze, monitoraggi ambientali, documenti e workflow di conformità, garantendo il rispetto degli obblighi normativi previsti dal D.Lgs. 152/2006.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Obiettivi Principali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Gestione centralizzata delle prescrizioni AIA per ogni stabilimento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Monitoraggio delle scadenze con notifiche automatiche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Archiviazione e indicizzazione dei documenti con estrazione automatica dei dati (OCR +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Gestione dei workflow BPM per i processi di conformità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Reportistica ambientale: dati di emissione, rifiuti, produzione, consumi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Relazioni annuali e comunicazioni agli enti di controllo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Ambito Funzionale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sistema copre le seguenti aree funzionali: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JWT, gestione utenti e ruoli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Stabilimenti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Anagrafica siti produttivi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/api/stabilimenti/**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Prescrizioni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prescrizioni AIA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/api/prescrizioni/**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Scadenze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Calendario scadenze e alert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/api/scadenze/**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DMS con OCR e estrazione 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/api/documenti/**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Ambientali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Emissioni, monitoraggi, misure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/api/dati-ambientali/**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Produzione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Consumi energetici e materie prime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/api/produzione/**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Rifiuti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carico/scarico rifiuti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/api/rifiuti/**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 e task approvazione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/api/bpm/**, /api/processi/**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Conformità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conformità e trend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/api/conformita/**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Comunicazioni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Comunicazioni agli enti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/api/comunicazioni/**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Relazione Annuale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Generazione relazione AIA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/api/relazione-annuale/**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Anagrafica Camini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Punti di emissione in atmosfera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/api/anagrafica-camini/**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Excel e PDF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/api/export/**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Architettura del Sistema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Schema Architetturale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sistema adotta un'architettura a tre livelli (three-tier) containerizzata con Docker, distribuita su un singolo server VPS. Tutti i componenti comunicano attraverso una rete Docker interna (aia-internal), isolata da Internet.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7FB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Internet  →  Nginx :80/:443  →  Angular (file statici)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→  /api/*  →  Spring Boot :8080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→  PostgreSQL :5432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GitHub Push  →  GitHub Actions  →  GHCR (Registry)  →  VPS Hetzner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Componenti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19 + Nginx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servita da Nginx come file statici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4 + Java 21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logica di business, BPM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Persistenza dati relazionale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1.27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Routing, sicurezza header, SSL termination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Orchestrazione dei servizi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Build, test e deploy automatico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Container Registry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immagini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Infrastruttura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CAX (ARM64)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cloud ~4€/mese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Flusso di Comunicazione e Sicurezza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backend non è mai esposto direttamente su porte pubbliche. Tutta la comunicazione esterna avviene esclusivamente attraverso Nginx. Una funzionalità di sicurezza critica riguarda l'header X-Internal-Token: Nginx rimuove sistematicamente questo header da tutte le richieste in ingresso, impedendo a client esterni di impersonare chiamate interne del motore BPM. Solo i self-call di Spring Boot verso sé stesso (che non passano per Nginx) possono includere questo header.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Stack Tecnologico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SPA principale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Linguaggio di sviluppo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Programmazione reattiva e gestione stati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bpmn-js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18.13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Visualizzazione e editing diagrammi BPMN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client-side con AuthGuard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Forms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forms e validazioni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 Alpine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per file statici in produzione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LTS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Linguaggio di sviluppo (Eclipse Temurin)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applicativo principale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Autenticazione e autorizzazione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e accesso al database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Hibernate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Implementazione JPA con dialetto PostgreSQL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Generazione e validazione token JWT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PDFBox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Estrazione testo da PDF (OCR)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POI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Generazione file Excel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Riduzione boilerplate Java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Serializzazione/deserializzazione 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pooling PostgreSQL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e metriche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Database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database principale di produzione è PostgreSQL 16 (immagine Alpine). Il profilo di sviluppo (dev) utilizza H2 in-memory per facilitare il ciclo di sviluppo locale senza dipendenze esterne. La gestione dello schema avviene tramite Hibernate DDL auto con modalità update in produzione.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(default)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in-memory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Nessuna configurazione richiesta, dati persi al riavvio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persistenti su volume Docker aia-db-data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Sicurezza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Autenticazione e Autorizzazione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sistema utilizza autenticazione stateless basata su JWT (JSON Web Token). Al login l'utente riceve due token: un access token (validità configurabile, default 24 ore) e un refresh token (default 7 giorni). Tutti gli endpoint API, eccetto /api/auth/login e /api/auth/health, richiedono un token JWT valido nell'header Authorization.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Configurazione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 d'ambiente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 64 caratteri hex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TTL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86.400.000 ms (24h)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TTL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604.800.000 ms (7gg)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JWT_REFRESH_EXPIRATION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caratteri hex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AIA_INTERNAL_SECRET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Misure di Sicurezza Implementate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X-Internal-Token rimosso da Nginx su tutte le richieste esterne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non esposto su porte pubbliche (solo comunicazione interna Docker)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headers HTTP: X-Frame-Options, X-Content-Type-Options, X-XSS-Protection, Referrer-Policy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configurato centralmente in SecurityConfig.java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utenti hashate con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Validazione input con Bean Validation (Jakarta 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 trace mai esposte nelle risposte di errore in produzione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file limitato a 52MB con validazione del tipo MIME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Gestione dei Segreti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Tutti i segreti applicativi vengono iniettati esclusivamente tramite variabili d'ambiente al runtime. Nessun segreto viene committato nel repository. Sul VPS i segreti sono memorizzati nel file /opt/aia/.env che non fa parte del repository Git.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Struttura del Progetto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Layout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7FB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aia-management-system/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backend/              # Spring Boot 4 application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src/main/java/it/grandimolini/aia/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controller/  # REST Controllers (20+)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model/       # JPA Entities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dto/         # Data Transfer Objects (40+)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service/     # Business Logic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repository/  # Spring Data JPA Repositories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security/    # JWT, Filters, SecurityConfig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src/main/resources/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application.properties       # Config base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application-dev.properties   # Profilo sviluppo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application-prod.properties  # Profilo produzione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Dockerfile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pom.xml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frontend/             # Angular 19 application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src/app/components/ # UI Components per modulo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src/app/services/   # HTTP Services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src/app/guards/     # AuthGuard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angular.json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package.json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nginx/                # Nginx config + Dockerfile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Dockerfile        # Multi-stage: build Angular + Nginx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nginx.conf        # Reverse proxy + security headers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.github/workflows/deploy.yml  # CI/CD GitHub Actions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docker-compose.yml            # Orchestrazione servizi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Modello Dati Principale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entità JPA principali del sistema e le loro relazioni: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Relazioni principali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Sito produttivo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 Prescrizioni, Scadenze, Documenti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Prescrizione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Obbligo AIA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Stabilimento, 1:N Scadenze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Scadenza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temporale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Prescrizione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allegato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Stabilimento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AnagraficaCamino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emissione atmosfera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Stabilimento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Monitoraggio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Campagna di misura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AnagraficaCamino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ParametroMonitoraggio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Parametro misurato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Monitoraggio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RilevazioneMisura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Singola misurazione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ParametroMonitoraggio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MovimentoRifiuto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Carico/scarico rifiuto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Stabilimento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ComunicazioneEnte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Comunicazione formale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Stabilimento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DefinizioneFlusso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BPM in BPMN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 Istanze processo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del sistema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Ruoli e permessi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API REST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Convenzioni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path: /api/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Formato dati: JSON (Content-Type: application/json)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Autenticazione: Bearer Token JWT nell'header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Paginazione: parametri page e size sugli endpoint di 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Errori: struttura uniforme con codice HTTP e messaggio descrittivo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Endpoint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Autenticazione, ritorna access +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Rinnovo access token tramite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utente corrente autenticato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Statistiche aggregate per la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/api/stabilimenti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e creazione stabilimenti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/api/stabilimenti/{id}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Dettaglio, modifica, eliminazione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/api/prescrizioni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prescrizioni AIA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/api/scadenze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scadenze con filtri per stato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/api/documenti/upload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documento (max 52MB)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/api/estrazione/{id}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Avvia estrazione OCR+AI da documento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/api/dati-ambientali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emissioni e monitoraggi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/api/anagrafica-camini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punti emissione in atmosfera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/api/produzione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produzione e consumi energetici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/api/rifiuti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rifiuti (carico/scarico)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/api/bpm/avvia/{flussoId}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Avvia istanza processo BPM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/api/bpm/task/{id}/completa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 task workflow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/api/conformita/trend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conformità nel tempo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/api/export/scadenze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Excel scadenze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/api/relazione-annuale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Generazione relazione annuale AIA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CI/CD e Infrastruttura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Pipeline CI/CD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deploy è completamente automatizzato tramite GitHub Actions. Ad ogni push sul branch main vengono eseguiti due job in sequenza: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codice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Clona il repository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GHCR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Autenticazione al GitHub Container Registry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Buildx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 builder multi-platform ARM64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compila Spring Boot → immagine ARM64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nginx+frontend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builda Angular → Nginx immagine ARM64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immagini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latest + SHA commit su ghcr.io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 compose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 docker-compose.yml sul VPS via SCP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immagini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pull delle nuove immagini sul VPS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Riavvio servizi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-d --remove-orphans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Pulizia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 prune per liberare spazio disco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Infrastruttura di Produzione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Risorsa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Configurazione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Hetzner CAX11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 ARM64, 4GB RAM, 40GB SSD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~3.90 €/mese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SSL/TLS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(certbot)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 minuti/mese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Container Registry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immagini Docker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VPS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giornaliero Hetzner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~0.80 €/mese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(opzionale)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.it o 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~1 €/mese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~4.70 – 5.70 €/mese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Volumi Docker e Persistenza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Mount 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aia-db-data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/var/lib/postgresql/data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PostgreSQL — CRITICO, fare backup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aia-uploads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/app/uploads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Documenti caricati dagli utenti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aia-certs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/etc/letsencrypt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 SSL Let's Encrypt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Secrets GitHub Actions Richiesti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VPS_HOST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Indirizzo IP del server Hetzner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SSH (tipicamente root)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VPS_SSH_KEY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Chiave privata SSH per accesso automatizzato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Configurazione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Variabili d'Ambiente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Tutte le variabili sensibili vengono fornite tramite il file /opt/aia/.env sul server. Questo file non viene mai committato nel repository.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Chiave segreta per firmare i token JWT (min. 64 char hex)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AIA_INTERNAL_SECRET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Segreto per le chiamate interne BPM (32 char hex)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del database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DB (default: aia)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Immagine Docker backend (ghcr.io/ricfedel/aia-backend:latest)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IMAGE_NGINX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Immagine Docker nginx (ghcr.io/ricfedel/aia-nginx:latest)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NOTIFICATIONS_ENABLED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Abilita notifiche email (default: 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SMTP per notifiche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Claude per estrazione AI da documenti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Profili Spring 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(locale)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in-memory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Nessuna config necessaria, ideale per sviluppo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SPRING_PROFILES_ACTIVE=prod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Tutte le variabili d'ambiente obbligatorie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Estrazione AI da Documenti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sistema supporta l'estrazione automatica di dati dai documenti AIA tramite integrazione con Anthropic Claude (modello claude-haiku-4-5). La funzionalità è disabilitata di default. Per abilitarla è necessario impostare AIA_ESTRAZIONE_AI_ENABLED=true e fornire una chiave API valida tramite la variabile ANTHROPIC_API_KEY.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Avvio in Sviluppo Locale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Prerequisiti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 21 JDK (Eclipse Temurin consigliato)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22 +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Angular CLI 19: npm install -g @angular/cli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3.9+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Avvio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7FB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backend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mvn spring-boot:run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oppure: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mvn spring-boot:run -Dspring-boot.run.profiles=dev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backend si avvia sulla porta 8080. Il profilo dev utilizza H2 in-memory, non serve configurare nessun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Avvio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7FB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frontend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start   # ng serve — porta 4200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Avvio con Docker Compose (locale)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7FB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Build locale e avvio di tutti i servizi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up --build -d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Log in tempo reale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logs -f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Operazioni Comuni sul Server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Comandi Utili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Stato 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-f /opt/aia/docker-compose.yml 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backend (live)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-f /opt/aia/docker-compose.yml logs -f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nginx (live)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-f /opt/aia/docker-compose.yml logs -f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Riavvio manuale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-f /opt/aia/docker-compose.yml restart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completo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-f /opt/aia/docker-compose.yml 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Aggiornamento manuale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-f /opt/aia/docker-compose.yml pull &amp;&amp; up -d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--rm -v aia_aia-db-data:/data -v $(pwd):/bk alpine tar czf /bk/db-$(date +%F).tar.gz /data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Spazio disco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-h &amp;&amp; docker system df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Aggiunta SSL con Let's Encrypt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Una volta che il dominio DNS punta al server, eseguire sul VPS: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7FB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apt install -y certbot python3-certbot-nginx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certbot --nginx -d tuodominio.it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Poi decommentare il blocco HTTPS in nginx/nginx.conf, committare e fare push per riattivare la pipeline.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Riepilogo Costi e Manutenzione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Hetzner CAX11 ARM64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~3.90 €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vCPU, 4GB RAM, 40GB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automatico VPS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~0.80 €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giornaliero — consigliato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Let's Encrypt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Rinnovo automatico ogni 90 giorni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(Actions + GHCR)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Piano gratuito sufficiente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.it (opzionale)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Rinnovabile annualmente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~4.70 – 5.70 €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Manutenzione Raccomandata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Mensile: verificare lo spazio disco sul server (df -h)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Mensile: verificare che i backup automatici Hetzner siano attivi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Trimestrale: aggiornare le immagini base Docker (eclipse-temurin, postgres, nginx, node)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Semestrale: ruotare JWT_SECRET e AIA_INTERNAL_SECRET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Annuale: verificare la scadenza del dominio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AIA Management System — Documento Tecnico v1.0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Grandi Molini Italiani S.p.A. — Marzo 2026 — Uso interno riservato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8640"/>
      </w:tabs>
    </w:pPr>
    <w:r>
      <w:rPr>
        <w:rFonts w:ascii="Arial" w:cs="Arial" w:eastAsia="Arial" w:hAnsi="Arial"/>
        <w:color w:val="595959"/>
        <w:sz w:val="16"/>
        <w:szCs w:val="16"/>
      </w:rPr>
      <w:t xml:space="preserve">Grandi Molini Italiani  |  Riservato</w:t>
    </w:r>
    <w:r>
      <w:rPr>
        <w:rFonts w:ascii="Arial" w:cs="Arial" w:eastAsia="Arial" w:hAnsi="Arial"/>
        <w:color w:val="595959"/>
        <w:sz w:val="16"/>
        <w:szCs w:val="16"/>
      </w:rPr>
      <w:t xml:space="preserve">	Pagina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AIA Management System  </w:t>
    </w:r>
    <w:r>
      <w:rPr>
        <w:rFonts w:ascii="Arial" w:cs="Arial" w:eastAsia="Arial" w:hAnsi="Arial"/>
        <w:color w:val="595959"/>
        <w:sz w:val="18"/>
        <w:szCs w:val="18"/>
      </w:rPr>
      <w:t xml:space="preserve">— Documento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2026-03-08T12:21:23.391Z</dcterms:created>
  <dcterms:modified xsi:type="dcterms:W3CDTF">2026-03-08T12:21:23.391Z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