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 tutorial on setting up a reproducible workflow in R and R Studio with Quarto</w:t>
      </w:r>
    </w:p>
    <w:p>
      <w:pPr>
        <w:pStyle w:val="Subtitle"/>
      </w:pPr>
      <w:r>
        <w:t xml:space="preserve">Supplementary Materials</w:t>
      </w:r>
    </w:p>
    <w:bookmarkStart w:id="20" w:name="model-formulas"/>
    <w:p>
      <w:pPr>
        <w:pStyle w:val="Heading1"/>
      </w:pPr>
      <w:r>
        <w:t xml:space="preserve">Model formulas</w:t>
      </w:r>
    </w:p>
    <w:p>
      <w:pPr>
        <w:pStyle w:val="FirstParagraph"/>
      </w:pPr>
      <w:r>
        <w:t xml:space="preserve">The regression formula for the full model (model b2):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t>t</m:t>
          </m:r>
          <m:r>
            <m:rPr>
              <m:sty m:val="p"/>
            </m:rPr>
            <m:t>∼</m:t>
          </m:r>
          <m:r>
            <m:t>1</m:t>
          </m:r>
          <m:r>
            <m:rPr>
              <m:sty m:val="p"/>
            </m:rPr>
            <m:t>+</m:t>
          </m:r>
          <m:r>
            <m:t>s</m:t>
          </m:r>
          <m:r>
            <m:t>t</m:t>
          </m:r>
          <m:r>
            <m:t>i</m:t>
          </m:r>
          <m:r>
            <m:t>m</m:t>
          </m:r>
          <m:r>
            <m:t>u</m:t>
          </m:r>
          <m:r>
            <m:t>l</m:t>
          </m:r>
          <m:r>
            <m:t>u</m:t>
          </m:r>
          <m:r>
            <m:t>s</m:t>
          </m:r>
          <m:r>
            <m:rPr>
              <m:sty m:val="p"/>
            </m:rPr>
            <m:t>*</m:t>
          </m:r>
          <m:r>
            <m:t>c</m:t>
          </m:r>
          <m:r>
            <m:t>o</m:t>
          </m:r>
          <m:r>
            <m:t>m</m:t>
          </m:r>
          <m:r>
            <m:t>p</m:t>
          </m:r>
          <m:r>
            <m:t>a</m:t>
          </m:r>
          <m:r>
            <m:t>t</m:t>
          </m:r>
          <m:r>
            <m:t>i</m:t>
          </m:r>
          <m:r>
            <m:t>b</m:t>
          </m:r>
          <m:r>
            <m:t>i</m:t>
          </m:r>
          <m:r>
            <m:t>l</m:t>
          </m:r>
          <m:r>
            <m:t>i</m:t>
          </m:r>
          <m:r>
            <m:t>t</m:t>
          </m:r>
          <m:r>
            <m:t>y</m:t>
          </m:r>
          <m:r>
            <m:rPr>
              <m:sty m:val="p"/>
            </m:rPr>
            <m:t>+</m:t>
          </m:r>
          <m:r>
            <m:t> 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  <m:r>
                <m:rPr>
                  <m:sty m:val="p"/>
                </m:rPr>
                <m:t>+</m:t>
              </m:r>
              <m:r>
                <m:t>s</m:t>
              </m:r>
              <m:r>
                <m:t>t</m:t>
              </m:r>
              <m:r>
                <m:t>i</m:t>
              </m:r>
              <m:r>
                <m:t>m</m:t>
              </m:r>
              <m:r>
                <m:t>u</m:t>
              </m:r>
              <m:r>
                <m:t>l</m:t>
              </m:r>
              <m:r>
                <m:t>u</m:t>
              </m:r>
              <m:r>
                <m:t>s</m:t>
              </m:r>
              <m:r>
                <m:rPr>
                  <m:sty m:val="p"/>
                </m:rPr>
                <m:t>*</m:t>
              </m:r>
              <m:r>
                <m:t>c</m:t>
              </m:r>
              <m:r>
                <m:t>o</m:t>
              </m:r>
              <m:r>
                <m:t>m</m:t>
              </m:r>
              <m:r>
                <m:t>p</m:t>
              </m:r>
              <m:r>
                <m:t>a</m:t>
              </m:r>
              <m:r>
                <m:t>t</m:t>
              </m:r>
              <m:r>
                <m:t>i</m:t>
              </m:r>
              <m:r>
                <m:t>b</m:t>
              </m:r>
              <m:r>
                <m:t>i</m:t>
              </m:r>
              <m:r>
                <m:t>l</m:t>
              </m:r>
              <m:r>
                <m:t>i</m:t>
              </m:r>
              <m:r>
                <m:t>t</m:t>
              </m:r>
              <m:r>
                <m:t>y</m:t>
              </m:r>
              <m:r>
                <m:rPr>
                  <m:sty m:val="p"/>
                </m:rPr>
                <m:t>|</m:t>
              </m:r>
              <m:r>
                <m:t>p</m:t>
              </m:r>
              <m:r>
                <m:t>i</m:t>
              </m:r>
              <m:r>
                <m:t>d</m:t>
              </m:r>
            </m:e>
          </m:d>
        </m:oMath>
      </m:oMathPara>
    </w:p>
    <w:p>
      <w:pPr>
        <w:pStyle w:val="FirstParagraph"/>
      </w:pPr>
      <w:r>
        <w:rPr>
          <w:i/>
          <w:iCs/>
        </w:rPr>
        <w:t xml:space="preserve">Note:</w:t>
      </w:r>
      <w:r>
        <w:t xml:space="preserve"> </w:t>
      </w:r>
      <w:r>
        <w:t xml:space="preserve">rt = reaction time (ms); stimulus = blah; compatibility = blah; pid = subject/participant identifier.</w:t>
      </w:r>
    </w:p>
    <w:bookmarkEnd w:id="20"/>
    <w:bookmarkStart w:id="22" w:name="a-supplementary-table"/>
    <w:p>
      <w:pPr>
        <w:pStyle w:val="Heading1"/>
      </w:pPr>
      <w:r>
        <w:t xml:space="preserve">A supplementary table</w:t>
      </w:r>
    </w:p>
    <w:p>
      <w:pPr>
        <w:pStyle w:val="FirstParagraph"/>
      </w:pPr>
      <w:r>
        <w:t xml:space="preserve">Here, I just reproduce the table from the main manuscript to save time making anything else.</w:t>
      </w:r>
      <w:r>
        <w:t xml:space="preserve"> </w:t>
      </w:r>
      <w:r>
        <w:t xml:space="preserve">But of course in a real paper, you wouldn’t do this, you’d just show whatever you needed.</w:t>
      </w:r>
      <w:r>
        <w:t xml:space="preserve"> </w:t>
      </w:r>
      <w:r>
        <w:t xml:space="preserve">It is labelled differently to reflect that it is a supplementary table (Table S1).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1" w:name="tbl-example-s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 1: Supplementary table created with</w:t>
            </w:r>
            <w:r>
              <w:t xml:space="preserve"> </w:t>
            </w:r>
            <w:r>
              <w:rPr>
                <w:rStyle w:val="VerbatimChar"/>
              </w:rPr>
              <w:t xml:space="preserve">tinytable::tt()</w:t>
            </w:r>
          </w:p>
          <w:tbl>
            <w:tblPr>
              <w:tblStyle w:val="Table"/>
              <w:tblW w:type="pct" w:w="2639"/>
              <w:tblLayout w:type="fixed"/>
              <w:tblLook w:firstRow="1" w:lastRow="1" w:firstColumn="0" w:lastColumn="0" w:noHBand="0" w:noVBand="0" w:val="0020"/>
            </w:tblPr>
            <w:tblGrid>
              <w:gridCol w:w="1320"/>
              <w:gridCol w:w="880"/>
              <w:gridCol w:w="990"/>
              <w:gridCol w:w="99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term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value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.lower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.upper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intercept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613.9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593.62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635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stimulus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6.4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0.77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12</w:t>
                  </w:r>
                </w:p>
              </w:tc>
            </w:tr>
            <w:tr>
              <w:tc>
                <w:tcPr>
                  <w:gridSpan w:val="4"/>
                </w:tcPr>
                <w:p>
                  <w:pPr>
                    <w:pStyle w:val="Compact"/>
                    <w:jc w:val="center"/>
                  </w:pPr>
                  <w:r>
                    <w:t xml:space="preserve">Note. This is a footnote.</w:t>
                  </w:r>
                </w:p>
              </w:tc>
            </w:tr>
          </w:tbl>
          <w:bookmarkEnd w:id="21"/>
          <w:p/>
        </w:tc>
      </w:tr>
    </w:tbl>
    <w:bookmarkEnd w:id="22"/>
    <w:bookmarkStart w:id="27" w:name="a-supplementary-figure"/>
    <w:p>
      <w:pPr>
        <w:pStyle w:val="Heading1"/>
      </w:pPr>
      <w:r>
        <w:t xml:space="preserve">A supplementary figure</w:t>
      </w:r>
    </w:p>
    <w:p>
      <w:pPr>
        <w:pStyle w:val="FirstParagraph"/>
      </w:pPr>
      <w:r>
        <w:t xml:space="preserve">Let’s take a look at the mixing of chains in the model.</w:t>
      </w:r>
      <w:r>
        <w:t xml:space="preserve"> </w:t>
      </w:r>
      <w:r>
        <w:t xml:space="preserve">This is a useful model diagnostic check to see that the model built ok (Figure S1).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fig-supp-plot"/>
          <w:p>
            <w:pPr>
              <w:pStyle w:val="Compact"/>
              <w:jc w:val="center"/>
            </w:pPr>
            <w:r>
              <w:drawing>
                <wp:inline>
                  <wp:extent cx="3810000" cy="25400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../../exp1/figures/b2_chains.jpe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S 1: Caterpillar plots showing the mixing of chains across parameters in model b2.</w:t>
            </w:r>
          </w:p>
          <w:bookmarkEnd w:id="26"/>
        </w:tc>
      </w:tr>
    </w:tbl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tutorial on setting up a reproducible workflow in R and R Studio with Quarto</dc:title>
  <dc:creator/>
  <cp:keywords/>
  <dcterms:created xsi:type="dcterms:W3CDTF">2025-06-20T07:05:16Z</dcterms:created>
  <dcterms:modified xsi:type="dcterms:W3CDTF">2025-06-20T07:05:16Z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rossref">
    <vt:lpwstr/>
  </property>
  <property fmtid="{D5CDD505-2E9C-101B-9397-08002B2CF9AE}" pid="4" name="editor_options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osf-url">
    <vt:lpwstr>https://osf.io/</vt:lpwstr>
  </property>
  <property fmtid="{D5CDD505-2E9C-101B-9397-08002B2CF9AE}" pid="10" name="preprint-url">
    <vt:lpwstr>https://osf.io/preprints/psyarxiv/</vt:lpwstr>
  </property>
  <property fmtid="{D5CDD505-2E9C-101B-9397-08002B2CF9AE}" pid="11" name="repo-url">
    <vt:lpwstr>https://github.com/your-username/your-repo</vt:lpwstr>
  </property>
  <property fmtid="{D5CDD505-2E9C-101B-9397-08002B2CF9AE}" pid="12" name="running-head">
    <vt:lpwstr>Reproducible workflow with Quarto</vt:lpwstr>
  </property>
  <property fmtid="{D5CDD505-2E9C-101B-9397-08002B2CF9AE}" pid="13" name="site-url">
    <vt:lpwstr>https://your-username.github.io/your-repo</vt:lpwstr>
  </property>
  <property fmtid="{D5CDD505-2E9C-101B-9397-08002B2CF9AE}" pid="14" name="subtitle">
    <vt:lpwstr>Supplementary Materials</vt:lpwstr>
  </property>
  <property fmtid="{D5CDD505-2E9C-101B-9397-08002B2CF9AE}" pid="15" name="toc-title">
    <vt:lpwstr>Table of contents</vt:lpwstr>
  </property>
</Properties>
</file>