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Características principales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Usar normalize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Usar tipografía de google fonts 'Raleway'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Usar selector universal con el box-sizing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Hacer un reset inicial de las etiquetas generales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• Usar solamente Flexbox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• Usar Ionicons para los íconos de las redes sociales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Colores a usar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#c7c7c7 | gris oscuro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#508fb8 | celeste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