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What we want the tool to explain</w:t>
      </w:r>
    </w:p>
    <w:p>
      <w:pPr>
        <w:spacing w:after="80" w:before="0"/>
      </w:pPr>
      <w:r>
        <w:rPr>
          <w:rFonts w:ascii="Calibri" w:hAnsi="Calibri"/>
          <w:b/>
          <w:color w:val="1B3A4B"/>
          <w:sz w:val="26"/>
        </w:rPr>
        <w:t>Where this fits</w:t>
      </w:r>
    </w:p>
    <w:p>
      <w:pPr>
        <w:spacing w:after="80" w:before="0"/>
      </w:pPr>
      <w:r>
        <w:rPr>
          <w:rFonts w:ascii="Calibri" w:hAnsi="Calibri"/>
          <w:b w:val="0"/>
          <w:sz w:val="24"/>
        </w:rPr>
        <w:t>Many scanners only say that a piece of code is unsafe. The programmer still has to guess the kind of mistake and the fix.</w:t>
      </w:r>
    </w:p>
    <w:p>
      <w:pPr>
        <w:spacing w:after="80" w:before="0"/>
      </w:pPr>
      <w:r>
        <w:rPr>
          <w:rFonts w:ascii="Calibri" w:hAnsi="Calibri"/>
          <w:b w:val="0"/>
          <w:sz w:val="24"/>
        </w:rPr>
        <w:t>This note explains the problem we are working on. Later notes will describe the files, the knowledge book, the search, and the scores. Those pieces are not built in this note.</w:t>
      </w:r>
    </w:p>
    <w:p>
      <w:pPr>
        <w:spacing w:after="80" w:before="0"/>
      </w:pPr>
      <w:r>
        <w:rPr>
          <w:rFonts w:ascii="Calibri" w:hAnsi="Calibri"/>
          <w:b/>
          <w:color w:val="1B3A4B"/>
          <w:sz w:val="26"/>
        </w:rPr>
        <w:t>What we did</w:t>
      </w:r>
    </w:p>
    <w:p>
      <w:pPr>
        <w:spacing w:after="80" w:before="0"/>
      </w:pPr>
      <w:r>
        <w:rPr>
          <w:rFonts w:ascii="Calibri" w:hAnsi="Calibri"/>
          <w:b w:val="0"/>
          <w:sz w:val="24"/>
        </w:rPr>
        <w:t>We want a tool that reads a short Java method and writes a note a person can check.</w:t>
      </w:r>
    </w:p>
    <w:p>
      <w:pPr>
        <w:spacing w:after="80" w:before="0"/>
      </w:pPr>
      <w:r>
        <w:rPr>
          <w:rFonts w:ascii="Calibri" w:hAnsi="Calibri"/>
          <w:b w:val="0"/>
          <w:sz w:val="24"/>
        </w:rPr>
        <w:t>The note should say four things: whether the code is unsafe, which weakness it is, which lines matter, and how to fix it.</w:t>
      </w:r>
    </w:p>
    <w:p>
      <w:pPr>
        <w:spacing w:after="80" w:before="0"/>
      </w:pPr>
      <w:r>
        <w:rPr>
          <w:rFonts w:ascii="Calibri" w:hAnsi="Calibri"/>
          <w:b w:val="0"/>
          <w:sz w:val="24"/>
        </w:rPr>
        <w:t>The weakness name comes from CWE. CWE is a public list of common software mistakes. We use the official name so two people mean the same thing.</w:t>
      </w:r>
    </w:p>
    <w:p>
      <w:pPr>
        <w:spacing w:after="80" w:before="0"/>
      </w:pPr>
      <w:r>
        <w:rPr>
          <w:rFonts w:ascii="Calibri" w:hAnsi="Calibri"/>
          <w:b w:val="0"/>
          <w:sz w:val="24"/>
        </w:rPr>
        <w:t>We are studying six Java weaknesses only. They are listed in the table. They cover database queries, web pages, file paths, saved objects, passwords in code, and weak encryption.</w:t>
      </w:r>
    </w:p>
    <w:p>
      <w:pPr>
        <w:spacing w:after="80" w:before="0"/>
      </w:pPr>
      <w:r>
        <w:rPr>
          <w:rFonts w:ascii="Calibri" w:hAnsi="Calibri"/>
          <w:b w:val="0"/>
          <w:sz w:val="24"/>
        </w:rPr>
        <w:t>We are not trying to replace a commercial scanner. The aim is an explanation that can be traced back to a CWE page and to real lines of code.</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1_question.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The left box is the Java we read. The right box is the note we want back.</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5040"/>
        <w:gridCol w:w="5040"/>
      </w:tblGrid>
      <w:tr>
        <w:tc>
          <w:tcPr>
            <w:tcW w:type="dxa" w:w="5040"/>
            <w:shd w:fill="1B3A4B" w:val="clear"/>
          </w:tcPr>
          <w:p>
            <w:r/>
            <w:r>
              <w:rPr>
                <w:rFonts w:ascii="Calibri" w:hAnsi="Calibri"/>
                <w:b/>
                <w:color w:val="FFFCF7"/>
                <w:sz w:val="22"/>
              </w:rPr>
              <w:t>Weakness</w:t>
            </w:r>
          </w:p>
        </w:tc>
        <w:tc>
          <w:tcPr>
            <w:tcW w:type="dxa" w:w="5040"/>
            <w:shd w:fill="1B3A4B" w:val="clear"/>
          </w:tcPr>
          <w:p>
            <w:r/>
            <w:r>
              <w:rPr>
                <w:rFonts w:ascii="Calibri" w:hAnsi="Calibri"/>
                <w:b/>
                <w:color w:val="FFFCF7"/>
                <w:sz w:val="22"/>
              </w:rPr>
              <w:t>Plain meaning</w:t>
            </w:r>
          </w:p>
        </w:tc>
      </w:tr>
      <w:tr>
        <w:tc>
          <w:tcPr>
            <w:tcW w:type="dxa" w:w="5040"/>
          </w:tcPr>
          <w:p>
            <w:r/>
            <w:r>
              <w:rPr>
                <w:rFonts w:ascii="Calibri" w:hAnsi="Calibri"/>
                <w:b w:val="0"/>
                <w:sz w:val="22"/>
              </w:rPr>
              <w:t>CWE-89</w:t>
            </w:r>
          </w:p>
        </w:tc>
        <w:tc>
          <w:tcPr>
            <w:tcW w:type="dxa" w:w="5040"/>
          </w:tcPr>
          <w:p>
            <w:r/>
            <w:r>
              <w:rPr>
                <w:rFonts w:ascii="Calibri" w:hAnsi="Calibri"/>
                <w:b w:val="0"/>
                <w:sz w:val="22"/>
              </w:rPr>
              <w:t>SQL injection. User text is stuck into a database query.</w:t>
            </w:r>
          </w:p>
        </w:tc>
      </w:tr>
      <w:tr>
        <w:tc>
          <w:tcPr>
            <w:tcW w:type="dxa" w:w="5040"/>
          </w:tcPr>
          <w:p>
            <w:r/>
            <w:r>
              <w:rPr>
                <w:rFonts w:ascii="Calibri" w:hAnsi="Calibri"/>
                <w:b w:val="0"/>
                <w:sz w:val="22"/>
              </w:rPr>
              <w:t>CWE-79</w:t>
            </w:r>
          </w:p>
        </w:tc>
        <w:tc>
          <w:tcPr>
            <w:tcW w:type="dxa" w:w="5040"/>
          </w:tcPr>
          <w:p>
            <w:r/>
            <w:r>
              <w:rPr>
                <w:rFonts w:ascii="Calibri" w:hAnsi="Calibri"/>
                <w:b w:val="0"/>
                <w:sz w:val="22"/>
              </w:rPr>
              <w:t>Cross-site scripting. User text is shown as part of a web page.</w:t>
            </w:r>
          </w:p>
        </w:tc>
      </w:tr>
      <w:tr>
        <w:tc>
          <w:tcPr>
            <w:tcW w:type="dxa" w:w="5040"/>
          </w:tcPr>
          <w:p>
            <w:r/>
            <w:r>
              <w:rPr>
                <w:rFonts w:ascii="Calibri" w:hAnsi="Calibri"/>
                <w:b w:val="0"/>
                <w:sz w:val="22"/>
              </w:rPr>
              <w:t>CWE-22</w:t>
            </w:r>
          </w:p>
        </w:tc>
        <w:tc>
          <w:tcPr>
            <w:tcW w:type="dxa" w:w="5040"/>
          </w:tcPr>
          <w:p>
            <w:r/>
            <w:r>
              <w:rPr>
                <w:rFonts w:ascii="Calibri" w:hAnsi="Calibri"/>
                <w:b w:val="0"/>
                <w:sz w:val="22"/>
              </w:rPr>
              <w:t>A file path can be steered outside the intended folder.</w:t>
            </w:r>
          </w:p>
        </w:tc>
      </w:tr>
      <w:tr>
        <w:tc>
          <w:tcPr>
            <w:tcW w:type="dxa" w:w="5040"/>
          </w:tcPr>
          <w:p>
            <w:r/>
            <w:r>
              <w:rPr>
                <w:rFonts w:ascii="Calibri" w:hAnsi="Calibri"/>
                <w:b w:val="0"/>
                <w:sz w:val="22"/>
              </w:rPr>
              <w:t>CWE-502</w:t>
            </w:r>
          </w:p>
        </w:tc>
        <w:tc>
          <w:tcPr>
            <w:tcW w:type="dxa" w:w="5040"/>
          </w:tcPr>
          <w:p>
            <w:r/>
            <w:r>
              <w:rPr>
                <w:rFonts w:ascii="Calibri" w:hAnsi="Calibri"/>
                <w:b w:val="0"/>
                <w:sz w:val="22"/>
              </w:rPr>
              <w:t>Loading a saved object can run attacker-controlled data.</w:t>
            </w:r>
          </w:p>
        </w:tc>
      </w:tr>
      <w:tr>
        <w:tc>
          <w:tcPr>
            <w:tcW w:type="dxa" w:w="5040"/>
          </w:tcPr>
          <w:p>
            <w:r/>
            <w:r>
              <w:rPr>
                <w:rFonts w:ascii="Calibri" w:hAnsi="Calibri"/>
                <w:b w:val="0"/>
                <w:sz w:val="22"/>
              </w:rPr>
              <w:t>CWE-798</w:t>
            </w:r>
          </w:p>
        </w:tc>
        <w:tc>
          <w:tcPr>
            <w:tcW w:type="dxa" w:w="5040"/>
          </w:tcPr>
          <w:p>
            <w:r/>
            <w:r>
              <w:rPr>
                <w:rFonts w:ascii="Calibri" w:hAnsi="Calibri"/>
                <w:b w:val="0"/>
                <w:sz w:val="22"/>
              </w:rPr>
              <w:t>A password is written directly in the code.</w:t>
            </w:r>
          </w:p>
        </w:tc>
      </w:tr>
      <w:tr>
        <w:tc>
          <w:tcPr>
            <w:tcW w:type="dxa" w:w="5040"/>
          </w:tcPr>
          <w:p>
            <w:r/>
            <w:r>
              <w:rPr>
                <w:rFonts w:ascii="Calibri" w:hAnsi="Calibri"/>
                <w:b w:val="0"/>
                <w:sz w:val="22"/>
              </w:rPr>
              <w:t>CWE-327</w:t>
            </w:r>
          </w:p>
        </w:tc>
        <w:tc>
          <w:tcPr>
            <w:tcW w:type="dxa" w:w="5040"/>
          </w:tcPr>
          <w:p>
            <w:r/>
            <w:r>
              <w:rPr>
                <w:rFonts w:ascii="Calibri" w:hAnsi="Calibri"/>
                <w:b w:val="0"/>
                <w:sz w:val="22"/>
              </w:rPr>
              <w:t>The code uses weak encryption or a weak hash.</w:t>
            </w:r>
          </w:p>
        </w:tc>
      </w:tr>
    </w:tbl>
    <w:p>
      <w:pPr>
        <w:spacing w:after="120" w:before="0"/>
      </w:pPr>
      <w:r>
        <w:rPr>
          <w:rFonts w:ascii="Calibri" w:hAnsi="Calibri"/>
          <w:b w:val="0"/>
          <w:sz w:val="24"/>
        </w:rPr>
        <w:t>These six are the whole scope. A different kind of bug is outside this project, and we will not relabel it to force a match.</w:t>
      </w:r>
    </w:p>
    <w:p>
      <w:pPr>
        <w:spacing w:after="80" w:before="0"/>
      </w:pPr>
      <w:r>
        <w:rPr>
          <w:rFonts w:ascii="Calibri" w:hAnsi="Calibri"/>
          <w:b/>
          <w:color w:val="1B3A4B"/>
          <w:sz w:val="26"/>
        </w:rPr>
        <w:t>Closing</w:t>
      </w:r>
    </w:p>
    <w:p>
      <w:pPr>
        <w:spacing w:after="80" w:before="0"/>
      </w:pPr>
      <w:r>
        <w:rPr>
          <w:rFonts w:ascii="Calibri" w:hAnsi="Calibri"/>
          <w:b w:val="0"/>
          <w:sz w:val="24"/>
        </w:rPr>
        <w:t>The next piece of work is a small set of Java examples, half unsafe and half safe, so the idea can be tried on real files.</w:t>
      </w:r>
    </w:p>
    <w:p>
      <w:pPr>
        <w:spacing w:after="80" w:before="0"/>
      </w:pPr>
      <w:r>
        <w:rPr>
          <w:rFonts w:ascii="Calibri" w:hAnsi="Calibri"/>
          <w:b w:val="0"/>
          <w:sz w:val="24"/>
        </w:rPr>
        <w:t>Until those files exist, there is nothing to score.</w:t>
      </w:r>
    </w:p>
    <w:p>
      <w:pPr>
        <w:spacing w:after="40" w:before="0"/>
      </w:pPr>
      <w:r>
        <w:rPr>
          <w:rFonts w:ascii="Calibri" w:hAnsi="Calibri"/>
          <w:b/>
          <w:color w:val="1B3A4B"/>
          <w:sz w:val="26"/>
        </w:rPr>
        <w:t>What we are not saying</w:t>
      </w:r>
    </w:p>
    <w:p>
      <w:pPr>
        <w:spacing w:after="40" w:before="0"/>
      </w:pPr>
      <w:r>
        <w:rPr>
          <w:rFonts w:ascii="Calibri" w:hAnsi="Calibri"/>
          <w:b w:val="0"/>
          <w:sz w:val="24"/>
        </w:rPr>
        <w:t>This note has no test scores. It does not say the tool is better than any other scanner.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