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Calibri" w:hAnsi="Calibri"/>
          <w:b/>
          <w:color w:val="C45C26"/>
          <w:sz w:val="22"/>
        </w:rPr>
        <w:t>Progress report 8 of 10</w:t>
      </w:r>
    </w:p>
    <w:p>
      <w:pPr>
        <w:spacing w:after="40" w:before="0"/>
      </w:pPr>
      <w:r>
        <w:rPr>
          <w:rFonts w:ascii="Calibri" w:hAnsi="Calibri"/>
          <w:b/>
          <w:color w:val="1B3A4B"/>
          <w:sz w:val="28"/>
        </w:rPr>
        <w:t>RAG-Augmented Multi-Agent LLM Framework for Explainable Software Vulnerability Detection Using CWE Knowledge Bases</w:t>
      </w:r>
    </w:p>
    <w:p>
      <w:pPr>
        <w:spacing w:after="40" w:before="0"/>
      </w:pPr>
      <w:r>
        <w:rPr>
          <w:rFonts w:ascii="Calibri" w:hAnsi="Calibri"/>
          <w:b w:val="0"/>
          <w:color w:val="5C564C"/>
          <w:sz w:val="22"/>
        </w:rPr>
        <w:t>Richa Verma (25MCSS02)    Advisor: Dr. Akshay Pandey</w:t>
      </w:r>
    </w:p>
    <w:p>
      <w:pPr>
        <w:spacing w:after="40" w:before="0"/>
      </w:pPr>
      <w:r>
        <w:rPr>
          <w:rFonts w:ascii="Calibri" w:hAnsi="Calibri"/>
          <w:b/>
          <w:color w:val="1C1915"/>
          <w:sz w:val="32"/>
        </w:rPr>
        <w:t>Six public Java test sets</w:t>
      </w:r>
    </w:p>
    <w:p>
      <w:pPr>
        <w:spacing w:after="160" w:before="0"/>
      </w:pPr>
      <w:r>
        <w:rPr>
          <w:rFonts w:ascii="Calibri" w:hAnsi="Calibri"/>
          <w:b w:val="0"/>
          <w:sz w:val="24"/>
        </w:rPr>
        <w:t>This report adds six public test sets for the simple checker. It continues report 7.</w:t>
      </w:r>
    </w:p>
    <w:p>
      <w:pPr>
        <w:spacing w:after="80" w:before="0"/>
      </w:pPr>
      <w:r>
        <w:rPr>
          <w:rFonts w:ascii="Calibri" w:hAnsi="Calibri"/>
          <w:b/>
          <w:color w:val="1B3A4B"/>
          <w:sz w:val="26"/>
        </w:rPr>
        <w:t>What we did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We ran only the simple pattern checker on six named public Java sets. The scores are modest.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The best F1 here is 0.435. The lowest is 0.072. A bigger set is not an easier set.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We did try the live model on small samples of these sets earlier. Those scores are withdrawn.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The old prompts still showed words that gave away the true label, such as a method named bad. A fair test must not show the answer inside the question.</w:t>
      </w:r>
    </w:p>
    <w:p>
      <w:pPr>
        <w:spacing w:after="80" w:before="0"/>
      </w:pPr>
      <w:r>
        <w:rPr>
          <w:rFonts w:ascii="Calibri" w:hAnsi="Calibri"/>
          <w:b/>
          <w:color w:val="1B3A4B"/>
          <w:sz w:val="26"/>
        </w:rPr>
        <w:t>Picture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2240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ix_sui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40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Calibri" w:hAnsi="Calibri"/>
          <w:b/>
          <w:color w:val="1B3A4B"/>
          <w:sz w:val="26"/>
        </w:rPr>
        <w:t>Numbers for this step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B3A4B" w:val="clear"/>
          </w:tcPr>
          <w:p>
            <w:r/>
            <w:r>
              <w:rPr>
                <w:rFonts w:ascii="Calibri" w:hAnsi="Calibri"/>
                <w:b/>
                <w:color w:val="FFFCF7"/>
                <w:sz w:val="22"/>
              </w:rPr>
              <w:t>Test set</w:t>
            </w:r>
          </w:p>
        </w:tc>
        <w:tc>
          <w:tcPr>
            <w:tcW w:type="dxa" w:w="3360"/>
            <w:shd w:fill="1B3A4B" w:val="clear"/>
          </w:tcPr>
          <w:p>
            <w:r/>
            <w:r>
              <w:rPr>
                <w:rFonts w:ascii="Calibri" w:hAnsi="Calibri"/>
                <w:b/>
                <w:color w:val="FFFCF7"/>
                <w:sz w:val="22"/>
              </w:rPr>
              <w:t>Files</w:t>
            </w:r>
          </w:p>
        </w:tc>
        <w:tc>
          <w:tcPr>
            <w:tcW w:type="dxa" w:w="3360"/>
            <w:shd w:fill="1B3A4B" w:val="clear"/>
          </w:tcPr>
          <w:p>
            <w:r/>
            <w:r>
              <w:rPr>
                <w:rFonts w:ascii="Calibri" w:hAnsi="Calibri"/>
                <w:b/>
                <w:color w:val="FFFCF7"/>
                <w:sz w:val="22"/>
              </w:rPr>
              <w:t>Simple checker F1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Juliet Java</w:t>
            </w:r>
          </w:p>
        </w:tc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20728</w:t>
            </w:r>
          </w:p>
        </w:tc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0.316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OWASP Benchmark</w:t>
            </w:r>
          </w:p>
        </w:tc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2740</w:t>
            </w:r>
          </w:p>
        </w:tc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0.395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Securibench Micro</w:t>
            </w:r>
          </w:p>
        </w:tc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119</w:t>
            </w:r>
          </w:p>
        </w:tc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0.072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Find Security Bugs</w:t>
            </w:r>
          </w:p>
        </w:tc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79</w:t>
            </w:r>
          </w:p>
        </w:tc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0.435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Vul4J</w:t>
            </w:r>
          </w:p>
        </w:tc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62</w:t>
            </w:r>
          </w:p>
        </w:tc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0.244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CVEfixes Java slice</w:t>
            </w:r>
          </w:p>
        </w:tc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92</w:t>
            </w:r>
          </w:p>
        </w:tc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0.207</w:t>
            </w:r>
          </w:p>
        </w:tc>
      </w:tr>
    </w:tbl>
    <w:p>
      <w:pPr>
        <w:spacing w:after="40" w:before="0"/>
      </w:pPr>
      <w:r>
        <w:rPr>
          <w:rFonts w:ascii="Calibri" w:hAnsi="Calibri"/>
          <w:b/>
          <w:color w:val="1B3A4B"/>
          <w:sz w:val="26"/>
        </w:rPr>
        <w:t>What is next</w:t>
      </w:r>
    </w:p>
    <w:p>
      <w:pPr>
        <w:spacing w:after="120" w:before="0"/>
      </w:pPr>
      <w:r>
        <w:rPr>
          <w:rFonts w:ascii="Calibri" w:hAnsi="Calibri"/>
          <w:b w:val="0"/>
          <w:sz w:val="24"/>
        </w:rPr>
        <w:t>Next we will score the live model on Juliet pairs, after hiding the answer words.</w:t>
      </w:r>
    </w:p>
    <w:p>
      <w:pPr>
        <w:spacing w:after="40" w:before="0"/>
      </w:pPr>
      <w:r>
        <w:rPr>
          <w:rFonts w:ascii="Calibri" w:hAnsi="Calibri"/>
          <w:b/>
          <w:color w:val="1B3A4B"/>
          <w:sz w:val="26"/>
        </w:rPr>
        <w:t>What this report does not claim</w:t>
      </w:r>
    </w:p>
    <w:p>
      <w:pPr>
        <w:spacing w:after="40" w:before="0"/>
      </w:pPr>
      <w:r>
        <w:rPr>
          <w:rFonts w:ascii="Calibri" w:hAnsi="Calibri"/>
          <w:b w:val="0"/>
          <w:sz w:val="24"/>
        </w:rPr>
        <w:t>The simple checker is not CodeQL and not a commercial scanner. The withdrawn model scores must not be quoted.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