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AQST</w:t>
      </w:r>
      <w:r>
        <w:rPr>
          <w:rFonts w:ascii="Calibri" w:hAnsi="Calibri"/>
          <w:b/>
          <w:color w:val="1A2010"/>
          <w:sz w:val="40"/>
        </w:rPr>
        <w:t xml:space="preserve">  Aquestive Therapeutics, Inc.</w:t>
      </w:r>
    </w:p>
    <w:p>
      <w:pPr>
        <w:spacing w:after="120"/>
      </w:pPr>
      <w:r>
        <w:rPr>
          <w:rFonts w:ascii="Calibri" w:hAnsi="Calibri"/>
          <w:b/>
          <w:color w:val="6E8450"/>
          <w:sz w:val="18"/>
        </w:rPr>
        <w:t>GROWTH SLEEVE · 2026-08-25 · Inspire: 28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Specialty Pharmaceuticals · NASDAQ · United States</w:t>
      </w:r>
    </w:p>
    <w:p>
      <w:pPr>
        <w:spacing w:after="80"/>
      </w:pPr>
      <w:r>
        <w:rPr>
          <w:rFonts w:ascii="Calibri" w:hAnsi="Calibri"/>
          <w:b w:val="0"/>
          <w:color w:val="3A4A28"/>
          <w:sz w:val="20"/>
        </w:rPr>
        <w:t>Aquestive Therapeutics is a specialty pharmaceutical company focused on developing and commercializing differentiated products using its proprietary PharmFilm orally dissolving film drug delivery technology. The company has 6 FDA-approved products including Sympazan (clobazam oral film) and is advancing Anaphylm (sublingual epinephrine film) through late-stage development with an NDA resubmission planned for Q3 2026. Aquestive reported Q2 2026 revenue of $13.8M (+38% YoY) and maintains 2026 revenue guidance of $46-50M. The company has a net cash position of $67.15M ($110.73M cash vs $43.58M debt) following an Oaktree refinancing.</w:t>
      </w:r>
    </w:p>
    <w:p>
      <w:r>
        <w:rPr>
          <w:rFonts w:ascii="Calibri" w:hAnsi="Calibri"/>
          <w:b/>
          <w:color w:val="6E8450"/>
          <w:sz w:val="18"/>
        </w:rPr>
        <w:t>150 Employees · https://www.aquestive.com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Aquestive's proprietary PharmFilm technology represents a genuine innovation in drug delivery — orally dissolving films that enable drug administration for patients who cannot swallow pills, including those having seizures or anaphylactic reactions. The company has successfully brought 6 FDA-approved products to market using this platform [3]. However, the company remains small-scale with limited commercial traction, and revenue actually declined 22.6% in 2025 before recovering in 2026. AI Deployment (0/2): No evidence of AI deployment in drug development, manufacturing, or commercial operations was found. Market Share (0/2): Aquestive is a niche player in the orally dissolving film drug delivery space with $46-50M in guided 2026 revenue — not a market leader in any therapeutic category. Product Pipeline (1/2): Anaphylm (sublingual epinephrine film) has a specific NDA resubmission timeline of Q3 2026 and addresses a significant unmet need — a needle-free epinephrine delivery for anaphylaxis treatment [1]. However, the product has faced FDA deficiency letters, introducing regulatory uncertainty. R&amp;D Intensity (1/1): R&amp;D spending is substantial relative to the company's revenue, consistent with a clinical-stage pharmaceutical company investing heavily in pipeline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Aquestive's purpose centers on improving drug delivery for patients with serious medical conditions — Anaphylm could replace epinephrine auto-injectors for anaphylaxis, and Sympazan serves seizure patients who cannot swallow pills [3]. This is a meaningful patient-focused mission that connects the company's work to reducing suffering, though it is not distinctive among pharma peers. Community Impact (0/2): No evidence of specific charitable programs or community investment beyond standard pharmaceutical industry practices was identified. Employee Retention (1/2): The company demonstrates notable leadership continuity — CEO Daniel Barber joined Aquestive in 2007 (19 years) and previously served as COO before being appointed CEO in 2022. Former CEO Keith Kendall served for 8 years [3]. This long tenure suggests a stable leadership culture, though the company is small (~150 employees) with limited broader retention data. Insider Buying (0/2): The company filed to sell 230,271 shares of common stock in June 2026. No evidence of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Aquestive's financial profile reflects a pre-profit specialty pharmaceutical company investing heavily in pipeline development. The only positive metric is Q2 2026 revenue growth of 38% YoY ($13.8M vs Q2 2025), driven by increased manufacturing and royalty revenue [1]. All profitability and balance sheet metrics are deeply distressed: profit margin of -137.08% reflects the company's operating losses, and negative stockholders' equity makes D/E and ROE ratios meaningless [4]. The company does have a net cash position ($110.73M cash vs $43.58M debt) which is not captured in the infrastructure scoring but provides ~2 years of runway at current burn rates. The stock clears the liquidity floor with ~$8.5M in daily trading volume. Forward P/E and PEG are unavailable due to negative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Aquestive shows some infinite-game characteristics — notably the persistence to continue developing Anaphylm through FDA setbacks and the long leadership tenure of CEO Daniel Barber (19 years with the company). However, the company's small scale, financial losses, and lack of an articulated vision beyond its current pipeline limit its infinite game credentials. Sinek would note that the company is playing to survive its current financial constraints rather than playing to advance a transformative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Aquestive's purpose — improving drug delivery for patients with serious conditions who cannot swallow conventional pills — is meaningful but narrowly defined. The Anaphylm program addresses a genuine patient need (needle-free epinephrine for anaphylaxis), and the PharmFilm platform serves vulnerable patient populations [3]. However, the cause reads as a product strategy rather than a transformative vision of a future state. It has not been tested through crisis or validated by decades of execution.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 demonstrates notable leadership continuity — CEO Daniel Barber has been with Aquestive for 19 years (since 2007), rising from operational roles to CEO in 2022 [3]. Former CEO Keith Kendall served 8 years. This tenure suggests internal trust and a stable leadership culture. However, with only ~150 employees and limited public data on broader workforce culture, there is insufficient evidence to score at the highest level.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infinite-minded competitive thinking was found. Aquestive's competitive narrative focuses on its proprietary PharmFilm technology differentiation rather than acknowledging competitors' strengths or using competitive pressure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Aquestive has not demonstrated transformative strategic flexibility. The company has maintained its focus on PharmFilm drug delivery technology since its founding, which shows consistency but not the willingness to fundamentally reinvent the business model in response to changing conditions. The company is too small and focused to have faced a genuine existential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Aquestive demonstrated persistence in continuing to invest in Anaphylm development despite FDA deficiency letters and significant operating losses ($22.9M net loss in Q2 2026 alone) [1]. The Oaktree refinancing to replace high-cost 13.5% notes with more favorable terms shows willingness to take financial restructuring actions to preserve the pipeline [1]. However, these decisions reflect necessary survival actions rather than a pattern of sacrificing near-term results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Aquestive Therapeutics at a $628M market cap offers a binary catalyst play on the Anaphylm NDA resubmission in Q3 2026 — if approved, a needle-free sublingual epinephrine film addressing the $2.5B+ anaphylaxis treatment market could transform the company from a sub-$50M revenue specialty pharma into a meaningful commercial-stage company [1]. Q2 2026 revenue growth of 38% YoY to $13.8M demonstrates accelerating base business momentum from manufacturing and royalty revenue, and the Oaktree refinancing eliminated the punitive 13.5% interest rate, extending runway. The net cash position of $67.15M provides ~2 years of operating runway at current burn rates [4]. The PharmFilm platform's 6 FDA-approved products validate the technology, and CEO Daniel Barber's 19-year tenure provides leadership stability through the critical regulatory period [3].</w:t>
      </w:r>
    </w:p>
    <w:p>
      <w:pPr>
        <w:spacing w:after="120"/>
      </w:pPr>
      <w:r>
        <w:rPr>
          <w:rFonts w:ascii="Calibri" w:hAnsi="Calibri"/>
          <w:b w:val="0"/>
          <w:color w:val="3A4A28"/>
          <w:sz w:val="20"/>
        </w:rPr>
        <w:t>The bear case is financial fragility and regulatory binary risk. Aquestive burns ~$30-35M annually (guided adjusted EBITDA loss of $30-35M for 2026) and has negative stockholders' equity — the company's survival depends on either Anaphylm approval driving commercial revenue or raising additional capital [1][4]. The FDA has already issued deficiency letters on the Anaphylm NDA, and a second rejection would severely impair the company's viability and likely trigger significant equity dilution. Profit margin of -137% reflects that current revenue does not come close to covering operating expenses. With only ~150 employees and $46-50M in guided 2026 revenue, Aquestive lacks the commercial infrastructure to independently launch Anaphylm without a partner or significant investment [3]. The 2025 revenue decline of -22.6% shows base business volatility that undermines the growth narrative. The stock's $4.66 price with a market cap of $628M implies significant optionality value already priced in for Anaphylm approval.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Anaphylm NDA resubmission to the FDA planned for Q3 2026 — approval of the first needle-free sublingual epinephrine film could address the $2.5B+ anaphylaxis market and transform Aquestive's revenue trajectory from $50M to potentially $200M+ [1]</w:t>
      </w:r>
    </w:p>
    <w:p>
      <w:pPr>
        <w:spacing w:before="40" w:after="40"/>
        <w:ind w:left="283"/>
      </w:pPr>
      <w:r>
        <w:rPr>
          <w:rFonts w:ascii="Calibri" w:hAnsi="Calibri"/>
          <w:b/>
          <w:color w:val="4A6B25"/>
          <w:sz w:val="20"/>
        </w:rPr>
        <w:t xml:space="preserve">2. </w:t>
      </w:r>
      <w:r>
        <w:rPr>
          <w:rFonts w:ascii="Calibri" w:hAnsi="Calibri"/>
          <w:b w:val="0"/>
          <w:color w:val="3A4A28"/>
          <w:sz w:val="20"/>
        </w:rPr>
        <w:t>Q2 2026 revenue growth of 38% YoY and Q1 growth of 66% YoY demonstrate accelerating base business momentum from manufacturing and royalty revenue that could support the company through the Anaphylm regulatory process [1][2]</w:t>
      </w:r>
    </w:p>
    <w:p>
      <w:pPr>
        <w:spacing w:before="40" w:after="40"/>
        <w:ind w:left="283"/>
      </w:pPr>
      <w:r>
        <w:rPr>
          <w:rFonts w:ascii="Calibri" w:hAnsi="Calibri"/>
          <w:b/>
          <w:color w:val="4A6B25"/>
          <w:sz w:val="20"/>
        </w:rPr>
        <w:t xml:space="preserve">3. </w:t>
      </w:r>
      <w:r>
        <w:rPr>
          <w:rFonts w:ascii="Calibri" w:hAnsi="Calibri"/>
          <w:b w:val="0"/>
          <w:color w:val="3A4A28"/>
          <w:sz w:val="20"/>
        </w:rPr>
        <w:t>Oaktree refinancing eliminates punitive 13.5% debt costs and extends financial runway, allowing the company to focus resources on Anaphylm commercialization planning rather than debt service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FDA rejection of the Anaphylm NDA resubmission would be existential — the FDA has already flagged deficiencies once, and a second rejection would eliminate the primary value driver, likely triggering severe stock decline and forcing dilutive capital raises [1]</w:t>
      </w:r>
    </w:p>
    <w:p>
      <w:pPr>
        <w:spacing w:before="40" w:after="40"/>
        <w:ind w:left="283"/>
      </w:pPr>
      <w:r>
        <w:rPr>
          <w:rFonts w:ascii="Calibri" w:hAnsi="Calibri"/>
          <w:b/>
          <w:color w:val="4A6B25"/>
          <w:sz w:val="20"/>
        </w:rPr>
        <w:t xml:space="preserve">2. </w:t>
      </w:r>
      <w:r>
        <w:rPr>
          <w:rFonts w:ascii="Calibri" w:hAnsi="Calibri"/>
          <w:b w:val="0"/>
          <w:color w:val="3A4A28"/>
          <w:sz w:val="20"/>
        </w:rPr>
        <w:t>Cash burn of $30-35M annually against negative stockholders' equity means the company's $67.15M net cash position provides only ~2 years of runway — Aquestive will need additional financing before reaching profitability absent a transformative Anaphylm launch [4]</w:t>
      </w:r>
    </w:p>
    <w:p>
      <w:pPr>
        <w:spacing w:before="40" w:after="40"/>
        <w:ind w:left="283"/>
      </w:pPr>
      <w:r>
        <w:rPr>
          <w:rFonts w:ascii="Calibri" w:hAnsi="Calibri"/>
          <w:b/>
          <w:color w:val="4A6B25"/>
          <w:sz w:val="20"/>
        </w:rPr>
        <w:t xml:space="preserve">3. </w:t>
      </w:r>
      <w:r>
        <w:rPr>
          <w:rFonts w:ascii="Calibri" w:hAnsi="Calibri"/>
          <w:b w:val="0"/>
          <w:color w:val="3A4A28"/>
          <w:sz w:val="20"/>
        </w:rPr>
        <w:t>Base business revenue volatility (2025 declined 22.6% before 2026 recovery) demonstrates dependency on lumpy manufacturing and royalty contracts that provide unreliable revenue to sustain operations during the Anaphylm development period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Pharmaceutical drug delivery and manufacturing is structurally immune to AI disruption. Aquestive's core business — developing orally dissolving film formulations, manufacturing pharmaceutical products under FDA cGMP requirements, and navigating the FDA approval process — involves physical manufacturing, complex chemistry, and deeply regulated processes that AI cannot replace [3]. The PharmFilm technology platform requires specialized manufacturing equipment and know-how that has no AI substitute. FDA regulatory requirements for drug approval (clinical trials, bioequivalence studies, NDA submissions) create structural barriers that AI cannot circumvent. AI may assist in certain R&amp;D functions (molecule screening, clinical trial design) but cannot replace the physical drug delivery innovation that is Aquestive's core competency. AI Opportunity (0/1): Aquestive does not generate revenue from AI products or services, and no quantified AI-driven efficiency gains have been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Aquestive Therapeutics Q2 2026 Earnings Release — Revenue $13.8M (+38% YoY), Net Loss $22.9M, $11.7M Loss on Oaktree Refinancing, Anaphylm NDA Q3 2026, 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Aquestive Therapeutics Q1 2026 Earnings Release — Revenue $14.4M (+66% YoY), Net Loss $8.1M, 2026 Revenue Guidance $46-50M, StockTitan, May 2026</w:t>
      </w:r>
    </w:p>
    <w:p>
      <w:pPr>
        <w:spacing w:before="20" w:after="20"/>
        <w:ind w:left="170"/>
      </w:pPr>
      <w:r>
        <w:rPr>
          <w:rFonts w:ascii="Calibri" w:hAnsi="Calibri"/>
          <w:b/>
          <w:color w:val="4A6B25"/>
          <w:sz w:val="15"/>
        </w:rPr>
        <w:t xml:space="preserve">3. </w:t>
      </w:r>
      <w:r>
        <w:rPr>
          <w:rFonts w:ascii="Calibri" w:hAnsi="Calibri"/>
          <w:b w:val="0"/>
          <w:color w:val="3A4A28"/>
          <w:sz w:val="17"/>
        </w:rPr>
        <w:t>Aquestive Therapeutics Leadership and Pipeline — CEO Daniel Barber (19-year tenure), PharmFilm Platform, 6 FDA-Approved Products, Anaphylm Phase 3, SEC Filings 2022-2026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AQST Key Statistics: Stock Price $4.66, Market Cap $628M, Cash $110.73M, Debt $43.58M, Profit Margin -137.08%, Avg Volume 1.82M,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