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ARX</w:t>
      </w:r>
      <w:r>
        <w:rPr>
          <w:rFonts w:ascii="Calibri" w:hAnsi="Calibri"/>
          <w:b/>
          <w:color w:val="1A2010"/>
          <w:sz w:val="40"/>
        </w:rPr>
        <w:t xml:space="preserve">  Accelerant Holdings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Brokers · NYSE · Cayman Islands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Accelerant Holdings, headquartered in George Town, Cayman Islands and founded in 2018 by CEO Jeff Radke, operates a data-driven specialty insurance risk exchange connecting MGAs/MGUs with third-party risk capital. FY2025 revenue grew 51% to $913M with Exchange Written Premium up 35% to $4.19B and Adjusted EBITDA up 149% to $282M, and on August 13, 2026 the company agreed to be acquired by Thoma Bravo in an all-cash deal valuing shares at $20.25 (a 49% premium to the pre-announcement price), expected to close in the first half of 2027.</w:t>
      </w:r>
    </w:p>
    <w:p>
      <w:r>
        <w:rPr>
          <w:rFonts w:ascii="Calibri" w:hAnsi="Calibri"/>
          <w:b/>
          <w:color w:val="6E8450"/>
          <w:sz w:val="18"/>
        </w:rPr>
        <w:t>1,383 Employees · https://www.accelerant.ai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Accelerant built a genuinely novel 'risk exchange' business model connecting specialty MGAs/MGUs with third-party risk capital, reaching unicorn status in 2022 and scaling to $4.19B in Exchange Written Premium (+35% in 2025) and 51% revenue growth, a transformative reinvention of how specialty insurance capacity is distributed [1]. AI Deployment (1/2): Management states the company is 'using AI and machine learning to improve portfolios, boost subrogation, and reduce expense ratios,' though no specific dollar savings were quantified [2]. Market Share (1/2): Third-party capital now represents 40% of Exchange premium, up from prior periods, evidencing rapid share gains in capital-efficient risk distribution, though no absolute market share figure was found [1]. Product Pipeline (0/2): 2026 guidance calls for &gt;20% Exchange Written Premium growth, but no specific named next-generation product or feature was found. R&amp;D Intensity (0/1): No R&amp;D/technology spend comparison versus insurtech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CEO Jeff Radke has articulated a specific, thoughtful purpose — 'replatforming an industry with exceptionally low trust' through radical honesty with MGA and capital partners — which is distinctive relative to typical insurance-industry mission language and appears to have shaped the company's transparency-oriented risk exchange model [2]. Community Impact (0/2): No evidence of charitable giving or community investment was found. Employee Retention (0/2): No tenure or turnover data was found. Insider Buying (0/2): No evidence of net insider buying was found, and the pending Thoma Bravo acquisition limits the informativeness of any recent insider activity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(growth-stock weighting). D/E of 16.1% is well below the 70% target (score 1.0, 1x weight). ROE of -222.0% and profit margin of -127.5% both score 0.0, reflecting a company still investing heavily in growth and likely carrying significant equity-based compensation post-IPO [1]. Revenue growth of 57.2% YoY scores a full 1.0 against the 10% target, consistent with FY2025's 51% revenue growth and accelerating 2026 quarterly trends [1]. Forward P/E of 21.01 scores 0.97, just above the 20 target. 5-year revenue CAGR and PEG were unavailable (company only recently went public) and excluded. Liquidity is ample (avg daily volume 3.79M x $19.75 = ~$75M).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Accelerant's founder-articulated mission to 'replatform an industry with exceptionally low trust' is genuine and has plausibly shaped its transparency-oriented risk exchange model, but the company is young (founded 2018) and its August 2026 agreement to be acquired by Thoma Bravo for $20.25/share introduces real uncertainty about whether that mission continues under private-equity ownership, which typically optimizes for a defined-horizon exit rather than perpetual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CEO Jeff Radke's framing of the company's purpose as fixing a 'low trust' industry through honesty is genuine and has plausibly shaped the risk exchange's transparency-oriented design, but it remains untested through a full market cycle and its continuity is now in question given the pending sale to Thoma Bravo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culture red flags were found, and the CEO explicitly emphasizes honesty as a cultural value, but no specific retention or turnover data exists to support a claim of exceptional 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referencing competitors in a learning-oriented way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Accelerant has shifted its capital model toward third-party risk capital (now 40% of Exchange premium) to reduce its own balance-sheet risk-taking, a meaningful evolution, though it is refinement of the existing exchange model rather than a wholesale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specific evidence was found of leadership sacrificing near-term results for long-term capability; growth and profitability (EBITDA +149% in FY2025) have moved in the same direction rather than requiring a costly trade-off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Accelerant has built a genuinely differentiated data-driven risk exchange model in specialty insurance, delivering FY2025 revenue growth of 51% to $913M, Exchange Written Premium growth of 35% to $4.19B, and Adjusted EBITDA growth of 149% to $282M, with third-party capital participation reaching 40% of Exchange premium as the model becomes more capital-efficient [1]. On August 13, 2026, Accelerant agreed to be acquired by Thoma Bravo in an all-cash transaction at $20.25 per share — a 49% premium to the pre-announcement price — with Altamont Capital Partners (holding ~82% of voting power) already committed to vote in favor and no financing condition attached, making deal completion reasonably likely by the expected first-half-2027 close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less about fundamentals than about opportunity cost and mission continuity: with shares trading at $19.75 against a $20.25 deal price, the stock offers only a modest ~2.5% spread to the pending acquisition, capping upside for new capital ahead of a first-half-2027 close, while remaining exposed to deal-completion risk (regulatory and shareholder approvals) [3]. The company is not yet profitable on a GAAP basis (ROE of -222%, profit margin of -127.5%), and Thoma Bravo's private-equity ownership model, once the deal closes, will likely prioritize a defined-horizon financial exit over the perpetual 'low-trust industry reform' mission Radke has articulated, undercutting the long-term Infinite Game thesis even if near-term financial execution remains strong [1][2][3].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Closing of the Thoma Bravo acquisition at $20.25/share, with ~82% of voting power already committed in favor and no financing condition, would lock in value near the current price by H1 2027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Exchange Written Premium growth (&gt;20% guided for 2026) and EBITDA scaling ahead of deal close could support the current share price relative to the deal terms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Expanding third-party capital participation (40% of Exchange premium) continues to reduce Accelerant's own balance-sheet risk exposure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The pending Thoma Bravo acquisition caps upside to roughly the $20.25 deal price, and any delay or failure to close (despite no financing condition) would introduce material downside risk to the current $19.75 share price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company remains unprofitable on a GAAP basis with ROE of -222% and profit margin of -127.5%, reflecting the cost of rapid scaling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Private-equity ownership under Thoma Bravo, once the deal closes, is likely to prioritize a defined-horizon financial exit over the long-term 'low-trust industry reform' mission articulated by CEO Radke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Accelerant's core value proposition — regulatory licensing, capital markets relationships, and specialty underwriting expertise connecting MGAs to risk capital — provides meaningful protection against direct AI substitution, though AI-native insurtech platforms and AI-driven underwriting tools could gradually pressure traditional MGA/broker distribution economics over time [2]. AI Opportunity (0/1): Management describes internal AI/ML use for portfolio improvement, subrogation, and expense-ratio reduction, but this is an internal efficiency tool rather than a quantifiable AI-related revenue stream, so no tiebreaker point is awarded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Accelerant Holdings FY2025/2026 Earnings Releases — SEC 8-K filings, stockanalysis.com,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Accelerant Holdings CEO Jeff Radke — LinkedIn, Future of Insurance Podcast, Clay,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Accelerant Enters into Definitive Agreement to be Acquired by Thoma Bravo — Thoma Bravo press release, SEC 8-K/DEFA14A,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yfinance — ARX key statistics,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