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KLAR</w:t>
      </w:r>
      <w:r>
        <w:rPr>
          <w:rFonts w:ascii="Calibri" w:hAnsi="Calibri"/>
          <w:b/>
          <w:color w:val="1A2010"/>
          <w:sz w:val="40"/>
        </w:rPr>
        <w:t xml:space="preserve">  Klarna Group plc</w:t>
      </w:r>
    </w:p>
    <w:p>
      <w:pPr>
        <w:spacing w:after="120"/>
      </w:pPr>
      <w:r>
        <w:rPr>
          <w:rFonts w:ascii="Calibri" w:hAnsi="Calibri"/>
          <w:b/>
          <w:color w:val="6E8450"/>
          <w:sz w:val="18"/>
        </w:rPr>
        <w:t>GROWTH SLEEVE · 2026-08-26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Kingdom</w:t>
      </w:r>
    </w:p>
    <w:p>
      <w:pPr>
        <w:spacing w:after="80"/>
      </w:pPr>
      <w:r>
        <w:rPr>
          <w:rFonts w:ascii="Calibri" w:hAnsi="Calibri"/>
          <w:b w:val="0"/>
          <w:color w:val="3A4A28"/>
          <w:sz w:val="20"/>
        </w:rPr>
        <w:t>Klarna Group plc is a digital bank and buy-now-pay-later (BNPL) payments provider operating in the UK, US, Germany, Sweden, and internationally. The company offers pay-in-full, pay-later installment, and long-duration financing solutions, alongside a growing digital banking, advertising, and AI-powered shopping platform. Founded in 2005 and headquartered in London, Klarna completed a U.S. IPO and has undergone an aggressive AI-driven restructuring, shrinking headcount from roughly 7,000 to 3,000 employees while turning from billion-dollar losses to profitability.</w:t>
      </w:r>
    </w:p>
    <w:p>
      <w:r>
        <w:rPr>
          <w:rFonts w:ascii="Calibri" w:hAnsi="Calibri"/>
          <w:b/>
          <w:color w:val="6E8450"/>
          <w:sz w:val="18"/>
        </w:rPr>
        <w:t>2,831 Employees · https://www.klarna.com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Klarna executed a significant financial turnaround, moving from years of billion-dollar losses to net income positive ($9M) in Q2 2026, with Q1 2026 GMV of $33.7B (+33% YoY) and revenue of $1.0B (+44% YoY), driven substantially by an AI-led operational rebuild under CEO Sebastian Siemiatkowski [1][2]. AI Deployment (2/2): Klarna's OpenAI-powered customer service assistant handled two-thirds of customer service chats within its first month of launch — a specific, quantified AI deployment shipped in record time [2]. Market Share (2/2): Klarna is widely cited as one of the largest global BNPL providers by transaction volume, with quarterly GMV of $33.7-34B and a footprint spanning pay-in-full, pay-later, and long-duration financing across multiple major markets [1]. Product Pipeline (1/2): Expansion into digital banking, the Klarna card, an advertising business, and a named partnership with DoorDash for 'eat now, pay later' show concrete new revenue lines, but specific next-gen launch dates and revenue visibility were not disclosed [1][3]. R&amp;D Intensity (0/1): No data comparing Klarna's technology/AI investment intensity to fintech peers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Klarna's positioning around making shopping and payments 'smooth' and giving consumers flexible ways to pay is clear about what the company does, but is largely interchangeable with peers like Affirm and Afterpay and does not articulate a deeper purpose beyond commerce facilitation. Community Impact (0/2): No evidence of charitable giving or community investment programs was identified. Employee Retention (0/2): Klarna cut its workforce from roughly 7,000 to 3,000 employees through AI-driven restructuring and layoffs, with further reduction to 2,000 planned by 2030 — a clear signal of high turnover and workforce instability rather than retention strength [2].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weighting: PEG, ROE, and 5yr revenue CAGR at 2x weight). D/E of 65.72% clears the 70% target (score 1.0). ROE of -4.29% is negative and floors at 0.0 with 2x weight — a meaningful drag reflecting Klarna's recent path to profitability. Revenue growth YoY of 26.6% comfortably exceeds the 10% target (capped at 1.0). Forward P/E of 17.87 clears the 20 target (score 1.0). Profit margin of -3.52% is negative and floors at 0.0, consistent with a company that only recently turned net income positive on a quarterly basis. Forward PEG of 0.77 is well below the 1.0 target and scores a full 1.0 with 2x weight, reflecting attractive growth-adjusted valuation. Revenue growth 5yr CAGR was unavailable (recent IPO) and excluded from scoring. Liquidity is not a concern: average volume of ~5.43M shares x $14.27 price = ~$77.5M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Klarna is a fundamentally finite-game operator: its recent turnaround was driven by aggressive, AI-enabled cost-cutting (halving headcount) rather than a consistently held cause, and its BNPL business model has drawn sustained criticism for encouraging consumer overspending and carries regulatory scars, including a $46M Swedish anti-money-laundering fine. The CEO's willingness to publicly reverse a failed AI customer-service layoff shows some adaptive humility, but the overall pattern is optimization for growth and profitability metrics rather than a durable, service-oriented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Klarna's purpose around simplifying shopping and payments is functional marketing language rather than a distinctive, service-oriented cause, and recent criticism that its marketing 'irresponsibly encourage[s] borrowing' among young consumers and drives overspending directly undercuts a benefit-to-others framing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Klarna cut its workforce from roughly 7,000 to 3,000 employees through AI-driven restructuring, with further reduction to 2,000 planned by 2030 — a clear pattern of aggressive, repeated layoffs rather than a stable, high-trust organization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referencing Affirm, Afterpay, or PayPal's strengths as motivation for self-improvement was identified in available materials.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Klarna restructured its entire operating model around AI, cutting headcount roughly in half while automating two-thirds of customer service and pursuing new revenue lines through the DoorDash 'eat now, pay later' partnership and an advertising business — meaningful adaptation, though the core BNPL lending model itself was not abandoned or reinvented [1][2][3].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Siemiatkowski pursued a painful, large-scale restructuring (halving the workforce) to reach profitability, and publicly acknowledged and reversed an AI-driven customer-service staffing decision after it 'backfired' — a notable instance of admitting a costly mistake rather than doubling down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Klarna has executed a genuine financial turnaround: Q1 2026 GMV of $33.7B (+33% YoY) and revenue of $1.0B (+44% YoY) gave way to Q2 2026 net income turning positive at $9M, with adjusted operating income guidance for FY2026 raised to $280-300M [1]. The AI-driven cost restructuring — an OpenAI-powered assistant now handling two-thirds of customer service chats — has been central to margin improvement, and a Forward PEG of 0.77 suggests the market may be underpricing the growth-adjusted valuation relative to the 26.6% YoY revenue growth [1][2]. New revenue lines including the DoorDash 'eat now, pay later' partnership and an advertising business diversify Klarna beyond pure BNPL lending.</w:t>
      </w:r>
    </w:p>
    <w:p>
      <w:pPr>
        <w:spacing w:after="120"/>
      </w:pPr>
      <w:r>
        <w:rPr>
          <w:rFonts w:ascii="Calibri" w:hAnsi="Calibri"/>
          <w:b w:val="0"/>
          <w:color w:val="3A4A28"/>
          <w:sz w:val="20"/>
        </w:rPr>
        <w:t>The bear case is substantial. Klarna trades well below its $40 IPO price near $15.57, reflecting market skepticism, and FY2026 guidance was cut by roughly $300M in revenue even as profitability metrics improved, a signal of decelerating growth expectations [1]. ROE of -4.29% and profit margin of -3.52% remain negative, and the business carries real regulatory scar tissue, including a $46M fine from Sweden's Finansinspektionen for anti-money-laundering breaches [3]. The BNPL model faces persistent criticism that it encourages consumer overspending — a Bankrate survey found roughly half of BNPL users report overspending or missed payments — and lack of standardized credit-bureau reporting has raised 'phantom debt' concerns among regulators and consumer advocates [3]. Aggressive AI-driven headcount reduction (from 7,000 to a planned 2,000 by 2030) creates execution and morale risk, as evidenced by the company's own reported reversal of an AI customer-service staffing decision after it backfired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operating leverage, building on the two-thirds of customer service chats already automated, could further expand adjusted operating margin toward the raised FY2026 guidance of $280-300M [1][2]</w:t>
      </w:r>
    </w:p>
    <w:p>
      <w:pPr>
        <w:spacing w:before="40" w:after="40"/>
        <w:ind w:left="283"/>
      </w:pPr>
      <w:r>
        <w:rPr>
          <w:rFonts w:ascii="Calibri" w:hAnsi="Calibri"/>
          <w:b/>
          <w:color w:val="4A6B25"/>
          <w:sz w:val="20"/>
        </w:rPr>
        <w:t xml:space="preserve">2. </w:t>
      </w:r>
      <w:r>
        <w:rPr>
          <w:rFonts w:ascii="Calibri" w:hAnsi="Calibri"/>
          <w:b w:val="0"/>
          <w:color w:val="3A4A28"/>
          <w:sz w:val="20"/>
        </w:rPr>
        <w:t>New revenue diversification through the DoorDash 'eat now, pay later' partnership and Klarna's advertising business could reduce dependence on core BNPL lending economics [1][3]</w:t>
      </w:r>
    </w:p>
    <w:p>
      <w:pPr>
        <w:spacing w:before="40" w:after="40"/>
        <w:ind w:left="283"/>
      </w:pPr>
      <w:r>
        <w:rPr>
          <w:rFonts w:ascii="Calibri" w:hAnsi="Calibri"/>
          <w:b/>
          <w:color w:val="4A6B25"/>
          <w:sz w:val="20"/>
        </w:rPr>
        <w:t xml:space="preserve">3. </w:t>
      </w:r>
      <w:r>
        <w:rPr>
          <w:rFonts w:ascii="Calibri" w:hAnsi="Calibri"/>
          <w:b w:val="0"/>
          <w:color w:val="3A4A28"/>
          <w:sz w:val="20"/>
        </w:rPr>
        <w:t>A Forward PEG of 0.77 against 26.6% YoY revenue growth could support multiple re-rating if Klarna sustains double-digit growth alongside its newly positive net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was cut by roughly $300M even as the stock trades well below its $40 IPO price, signaling the market's ongoing skepticism about growth durability [1]</w:t>
      </w:r>
    </w:p>
    <w:p>
      <w:pPr>
        <w:spacing w:before="40" w:after="40"/>
        <w:ind w:left="283"/>
      </w:pPr>
      <w:r>
        <w:rPr>
          <w:rFonts w:ascii="Calibri" w:hAnsi="Calibri"/>
          <w:b/>
          <w:color w:val="4A6B25"/>
          <w:sz w:val="20"/>
        </w:rPr>
        <w:t xml:space="preserve">2. </w:t>
      </w:r>
      <w:r>
        <w:rPr>
          <w:rFonts w:ascii="Calibri" w:hAnsi="Calibri"/>
          <w:b w:val="0"/>
          <w:color w:val="3A4A28"/>
          <w:sz w:val="20"/>
        </w:rPr>
        <w:t>Negative ROE (-4.29%) and profit margin (-3.52%) show profitability is still nascent, and a regulatory history including a $46M Swedish anti-money-laundering fine creates ongoing compliance overhang [3]</w:t>
      </w:r>
    </w:p>
    <w:p>
      <w:pPr>
        <w:spacing w:before="40" w:after="40"/>
        <w:ind w:left="283"/>
      </w:pPr>
      <w:r>
        <w:rPr>
          <w:rFonts w:ascii="Calibri" w:hAnsi="Calibri"/>
          <w:b/>
          <w:color w:val="4A6B25"/>
          <w:sz w:val="20"/>
        </w:rPr>
        <w:t xml:space="preserve">3. </w:t>
      </w:r>
      <w:r>
        <w:rPr>
          <w:rFonts w:ascii="Calibri" w:hAnsi="Calibri"/>
          <w:b w:val="0"/>
          <w:color w:val="3A4A28"/>
          <w:sz w:val="20"/>
        </w:rPr>
        <w:t>Persistent public and regulatory criticism that BNPL products encourage consumer overspending and lack credit-bureau transparency could invite tighter regulation that compresses growth or increases compliance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PROTECTED — Klarna has repositioned AI as an internal competitive weapon rather than an external threat, deploying an OpenAI-powered assistant that now handles two-thirds of customer service volume and embedding AI across underwriting, fraud detection, and HR workflows, which supports the 7,000-to-3,000 headcount reduction and the swing to profitability [1][2]. Regulatory licensing (Klarna operates as a licensed bank in the EU) and lending-decisioning data create switching costs that partially insulate the core business. However, the rise of AI shopping agents and agentic commerce creates a real longer-term structural risk that AI intermediaries could disintermediate Klarna's checkout position, and Klarna's own reported reversal of a customer-service AI replacement after it 'backfired' shows execution risk in over-relying on AI [2]. AI Opportunity (1/1): Klarna has quantified, material AI-driven efficiency gains (two-thirds of service chats automated, headcount plan to shrink from 3,000 to 2,000 by 2030 attributed to AI) plus CEO-level public commitment to AI-native operations, earning the opportunity point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Klarna Q1 and Q2 2026 Earnings Results — Klarna Investor Relations, StockTitan SEC Filings, Investing.com, Simply Wall St, 2026</w:t>
      </w:r>
    </w:p>
    <w:p>
      <w:pPr>
        <w:spacing w:before="20" w:after="20"/>
        <w:ind w:left="170"/>
      </w:pPr>
      <w:r>
        <w:rPr>
          <w:rFonts w:ascii="Calibri" w:hAnsi="Calibri"/>
          <w:b/>
          <w:color w:val="4A6B25"/>
          <w:sz w:val="15"/>
        </w:rPr>
        <w:t xml:space="preserve">2. </w:t>
      </w:r>
      <w:r>
        <w:rPr>
          <w:rFonts w:ascii="Calibri" w:hAnsi="Calibri"/>
          <w:b w:val="0"/>
          <w:color w:val="3A4A28"/>
          <w:sz w:val="17"/>
        </w:rPr>
        <w:t>Klarna AI Strategy, Workforce Reduction, and CEO Commentary — TechCrunch, FinTech Magazine, Sequoia Capital Podcast, DigitalApplied, 2025-2026</w:t>
      </w:r>
    </w:p>
    <w:p>
      <w:pPr>
        <w:spacing w:before="20" w:after="20"/>
        <w:ind w:left="170"/>
      </w:pPr>
      <w:r>
        <w:rPr>
          <w:rFonts w:ascii="Calibri" w:hAnsi="Calibri"/>
          <w:b/>
          <w:color w:val="4A6B25"/>
          <w:sz w:val="15"/>
        </w:rPr>
        <w:t xml:space="preserve">3. </w:t>
      </w:r>
      <w:r>
        <w:rPr>
          <w:rFonts w:ascii="Calibri" w:hAnsi="Calibri"/>
          <w:b w:val="0"/>
          <w:color w:val="3A4A28"/>
          <w:sz w:val="17"/>
        </w:rPr>
        <w:t>Klarna Regulatory and Consumer Criticism — Jacobin, LiveNOW from Fox, Tortoise Media, Vizologi,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KLAR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