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MNSO</w:t>
      </w:r>
      <w:r>
        <w:rPr>
          <w:rFonts w:ascii="Calibri" w:hAnsi="Calibri"/>
          <w:b/>
          <w:color w:val="1A2010"/>
          <w:sz w:val="40"/>
        </w:rPr>
        <w:t xml:space="preserve">  MINISO Group Holding Limited</w:t>
      </w:r>
    </w:p>
    <w:p>
      <w:pPr>
        <w:spacing w:after="120"/>
      </w:pPr>
      <w:r>
        <w:rPr>
          <w:rFonts w:ascii="Calibri" w:hAnsi="Calibri"/>
          <w:b/>
          <w:color w:val="6E8450"/>
          <w:sz w:val="18"/>
        </w:rPr>
        <w:t>GROWTH SLEEVE · 2026-08-18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Specialty Retail · NYSE · China</w:t>
      </w:r>
    </w:p>
    <w:p>
      <w:pPr>
        <w:spacing w:after="80"/>
      </w:pPr>
      <w:r>
        <w:rPr>
          <w:rFonts w:ascii="Calibri" w:hAnsi="Calibri"/>
          <w:b w:val="0"/>
          <w:color w:val="3A4A28"/>
          <w:sz w:val="20"/>
        </w:rPr>
        <w:t>MINISO Group Holding Limited is a global branded lifestyle retailer offering affordable, design-led products across categories including home goods, cosmetics, toys, stationery, and electronics accessories. Founded by Ye Guofu in 2013, MINISO operates 7,000+ stores across 100+ countries through a capital-light partner store model. The company also operates TOP TOY, a collectible toy brand, and acquired a stake in Yonghui Superstores. Q1 2026 revenue grew 28.5% YoY to RMB5.7B, with H1 2026 guidance of RMB11.45-11.55B (+22-23% YoY). The ADR is down 45% over the past 12 months despite strong revenue growth.</w:t>
      </w:r>
    </w:p>
    <w:p>
      <w:r>
        <w:rPr>
          <w:rFonts w:ascii="Calibri" w:hAnsi="Calibri"/>
          <w:b/>
          <w:color w:val="6E8450"/>
          <w:sz w:val="18"/>
        </w:rPr>
        <w:t>5,500 Employees · https://www.miniso.com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MINISO has executed a significant business transformation over the past five years, expanding from approximately 2,000 stores primarily in China to 7,000+ stores across 100+ countries, effectively globalizing the brand [1]. The company launched TOP TOY as a separate collectible toy brand and acquired a strategic stake in Yonghui Superstores, diversifying beyond its core format. These moves opened meaningful new revenue streams internationally. AI Deployment (0/2): No AI-powered products shipping to customers. MINISO made a financial investment in an AI-focused limited partnership that generated an unrealized mark-to-market gain of RMB277M, but this is a financial investment, not operational AI deployment [2]. Market Share (1/2): MINISO is a meaningful player in the branded lifestyle variety retail category and arguably created this global niche, but no specific market share data is publicly cited to quantify dominance [1]. Product Pipeline (0/2): The company targets 450-500 net new store additions for 2026 and refreshes 600+ SKUs monthly, but these are operational cadences, not next-generation products with specific launch dates and revenue visibility [2]. R&amp;D Intensity (0/1): MINISO's product design team is large for a retailer, but R&amp;D spending as a percentage of revenue is below the industry average for consumer discretionary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MINISO's philosophy of 'Life is for fun' aims to bring joy through affordable, well-designed lifestyle products. The mission is clear and identifies what the company does and for whom — making quality design accessible to mass consumers — but it does not articulate a deeper purpose beyond the commercial proposition and is not distinctive enough to differentiate meaningfully from peers [1]. Community Impact (1/2): MINISO earned an 'A' MSCI ESG Rating and 'AA' Wind ESG Rating, ranking first in its industry, with its 2023 ESG report highlighting advocacy for women's and minors' welfare and environmental sustainability initiatives [4]. However, no specific dollar amounts or distinctive community programs were cited. Employee Retention (0/2): Glassdoor reviews from multiple MINISO locations describe a problematic culture — employees cite 'hostile environment,' 'bad management and culture,' and 'no work-life balance,' with senior leadership criticized for creating a demotivating atmosphere [5]. No evidence of above-average retention or long employee tenure. Insider Buying (0/2): No evidence of meaningful net insider buying by founder-CEO Ye Guofu or other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 stock. MINISO demonstrates exceptional value with a Forward P/E of 7.04 and PEG ratio of 0.98, both well below targets [3]. ROE of 18.77% exceeds the 15% target, and revenue growth YoY of 22% and estimated 5-year revenue CAGR of ~18% both comfortably exceed the 10% targets [1][2]. D/E of 104% is moderately above the 70% target but scores 0.85 on the linear scale. The primary drag is profit margin of only 8.98%, scoring 0.45 against the 20% target — reflecting thin retail margins and margin compression from aggressive global expansion and rising selling/distribution expenses [3]. Weighted calculation: D/E 0.85(1x) + ROE 1.0(2x) + RevYoY 1.0(1x) + Rev5yrCAGR 1.0(2x) + FwdPE 1.0(1x) + ProfitMargin 0.45(1x) + FwdPEG 1.0(2x) = 9.30/10 = 9. Stock clears the liquidity floor with avg volume 650K x $10.70 = $6.96M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MINISO operates with a predominantly finite mindset — optimizing for aggressive store count growth, quarterly revenue targets, and market expansion rather than pursuing a deeper purpose that transcends commercial success. Founder Ye Guofu's leadership has been effective at scaling the business globally, but Glassdoor reviews reveal cultural deficiencies that undermine trust and long-term organizational health. The company's competitive language focuses on 'winning' in global retail rather than learning and improving.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MINISO's purpose — making quality design accessible and fun — exists but reads as marketing rather than a Just Cause in Sinek's terms. The 'Life is for fun' philosophy is a brand positioning statement that could apply to any lifestyle retailer. It does not describe a future state so appealing that people sacrifice to advance it, and leadership does not visibly reference it in strategic decisions [1]. The rapid expansion into 100+ countries and acquisitions like Yonghui suggest a growth-at-all-costs mentality rather than a cause-driven strategy.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Multiple Glassdoor reviews describe a low-trust environment at MINISO — 'hostile environment,' 'bad management and culture,' 'no work-life balance,' with the COO specifically cited for creating a demotivating atmosphere where employees are told to 'do better' regardless of effort [5]. Reviewers describe a company where 'there is no culture' and leadership 'does not listen properly.' This evidence points to an organization where employees spend energy protecting themselves from internal politics rather than advancing the mission, precisely the opposite of Sinek's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MINISO's competitive language and strategy focus on market dominance — rapid store expansion, entering new countries, and IP partnership exclusivity — rather than learning from rivals' strengths. No evidence was found of management commentary acknowledging worthy competitors or using competitive pressure for self-improvement [1]. The company's positioning emphasizes being unique rather than getting better.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MINISO has evolved its business model incrementally — expanding from China to 100+ countries, launching TOP TOY as a new brand, entering grocery through Yonghui Superstores, and adding e-commerce channels. These represent meaningful strategic adaptations but not transformative reinvention [1]. The company has not abandoned a core business or made a bet that fundamentally redefined the company; rather, it has expanded concentrically from its original concept.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Founder Ye Guofu has made some bold strategic decisions — the Yonghui Superstores acquisition represents a significant bet on diversification beyond MINISO's core format, and the commitment to 450-500 net new stores annually during a period of global economic uncertainty shows willingness to invest for growth [2]. However, these decisions appear driven by growth ambition rather than service to a deeper cause, and there is no evidence of sacrificing near-term profitability for long-term organizational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MINISO trades at just 7.04x forward earnings with a PEG ratio of 0.98, representing compelling value for a company growing revenue 22%+ YoY with 7,000+ stores across 100+ countries [1][3]. Q1 2026 revenue of RMB5.7B (+28.5% YoY) exceeded guidance, operating cash flow surged 40%, and the capital-light partner store model enables rapid expansion without proportional capex. The 450-500 net new store target for 2026 provides visible revenue growth, while IP collaborations with Disney, Sanrio, and other global brands drive same-store sales and customer traffic. ROE of 18.77% and Forward P/E of 7.04 suggest the market is significantly underpricing the growth trajectory, with analyst consensus targeting $19.93 — an 86% upside to the current $10.70 price.</w:t>
      </w:r>
    </w:p>
    <w:p>
      <w:pPr>
        <w:spacing w:after="120"/>
      </w:pPr>
      <w:r>
        <w:rPr>
          <w:rFonts w:ascii="Calibri" w:hAnsi="Calibri"/>
          <w:b w:val="0"/>
          <w:color w:val="3A4A28"/>
          <w:sz w:val="20"/>
        </w:rPr>
        <w:t>The bear case centers on margin compression, earnings quality, and organizational culture. Despite 22%+ revenue growth, H1 2026 profit growth is guided at only 4-6%, revealing severe margin pressure from rising selling/distribution expenses, FX losses (RMB142M), and losses on equity-linked securities [2]. The headline profit boost includes RMB277M in unrealized AI investment gains and RMB60M in Yonghui equity income — non-operating items that flatter reported earnings. Profit margin of only 8.98% is thin for a growth story and has been compressing as international expansion costs accelerate [3]. The ADR has declined 45% over the past 12 months despite strong top-line performance, suggesting the market sees through the earnings quality issues. Glassdoor reviews reveal cultural problems — 'hostile environment,' 'no culture,' leadership that 'does not listen' — that could constrain execution as the company scales [5]. D/E of 104% adds leverage risk during a global expansion phase.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Closing the massive valuation gap between current $10.70 ADR price and $19.93 analyst consensus target, driven by continued 20%+ revenue growth and potential margin stabilization as international operations mature [2][3]</w:t>
      </w:r>
    </w:p>
    <w:p>
      <w:pPr>
        <w:spacing w:before="40" w:after="40"/>
        <w:ind w:left="283"/>
      </w:pPr>
      <w:r>
        <w:rPr>
          <w:rFonts w:ascii="Calibri" w:hAnsi="Calibri"/>
          <w:b/>
          <w:color w:val="4A6B25"/>
          <w:sz w:val="20"/>
        </w:rPr>
        <w:t xml:space="preserve">2. </w:t>
      </w:r>
      <w:r>
        <w:rPr>
          <w:rFonts w:ascii="Calibri" w:hAnsi="Calibri"/>
          <w:b w:val="0"/>
          <w:color w:val="3A4A28"/>
          <w:sz w:val="20"/>
        </w:rPr>
        <w:t>IP collaboration pipeline expansion with global brands (Disney, Sanrio, Barbie, Marvel) driving same-store sales acceleration and premium product mix shift across 7,000+ stores [1]</w:t>
      </w:r>
    </w:p>
    <w:p>
      <w:pPr>
        <w:spacing w:before="40" w:after="40"/>
        <w:ind w:left="283"/>
      </w:pPr>
      <w:r>
        <w:rPr>
          <w:rFonts w:ascii="Calibri" w:hAnsi="Calibri"/>
          <w:b/>
          <w:color w:val="4A6B25"/>
          <w:sz w:val="20"/>
        </w:rPr>
        <w:t xml:space="preserve">3. </w:t>
      </w:r>
      <w:r>
        <w:rPr>
          <w:rFonts w:ascii="Calibri" w:hAnsi="Calibri"/>
          <w:b w:val="0"/>
          <w:color w:val="3A4A28"/>
          <w:sz w:val="20"/>
        </w:rPr>
        <w:t>Capital return via 6.22% dividend yield providing income while awaiting re-rating, with payout supported by strong operating cash flow growth (+40% in Q1 2026)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Margin compression — H1 2026 profit growth of 4-6% vs 22% revenue growth indicates rising distribution costs, FX headwinds (RMB142M net loss), and international expansion expenses are eroding profitability faster than top-line scales [2]</w:t>
      </w:r>
    </w:p>
    <w:p>
      <w:pPr>
        <w:spacing w:before="40" w:after="40"/>
        <w:ind w:left="283"/>
      </w:pPr>
      <w:r>
        <w:rPr>
          <w:rFonts w:ascii="Calibri" w:hAnsi="Calibri"/>
          <w:b/>
          <w:color w:val="4A6B25"/>
          <w:sz w:val="20"/>
        </w:rPr>
        <w:t xml:space="preserve">2. </w:t>
      </w:r>
      <w:r>
        <w:rPr>
          <w:rFonts w:ascii="Calibri" w:hAnsi="Calibri"/>
          <w:b w:val="0"/>
          <w:color w:val="3A4A28"/>
          <w:sz w:val="20"/>
        </w:rPr>
        <w:t>Earnings quality concerns — reported profit boosted by RMB277M unrealized AI investment gains and RMB60M Yonghui equity income, masking weaker operating performance; removal of these would show declining core operating earnings [2]</w:t>
      </w:r>
    </w:p>
    <w:p>
      <w:pPr>
        <w:spacing w:before="40" w:after="40"/>
        <w:ind w:left="283"/>
      </w:pPr>
      <w:r>
        <w:rPr>
          <w:rFonts w:ascii="Calibri" w:hAnsi="Calibri"/>
          <w:b/>
          <w:color w:val="4A6B25"/>
          <w:sz w:val="20"/>
        </w:rPr>
        <w:t xml:space="preserve">3. </w:t>
      </w:r>
      <w:r>
        <w:rPr>
          <w:rFonts w:ascii="Calibri" w:hAnsi="Calibri"/>
          <w:b w:val="0"/>
          <w:color w:val="3A4A28"/>
          <w:sz w:val="20"/>
        </w:rPr>
        <w:t>Organizational culture risk — persistent negative Glassdoor reviews describing hostile management and lack of culture could impair employee retention and execution quality as the company attempts to manage 7,000+ stores across 100+ countries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MINISO's core business — physical retail selling physical lifestyle products through 7,000+ brick-and-mortar stores — is structurally protected from AI disruption. Consumers cannot digitally replace a scented candle, a plush toy, or cosmetics; the tactile, impulse-driven in-store shopping experience is a natural moat [1]. The partner store model with local operators creates deep physical infrastructure that AI cannot displace. However, AI-enhanced e-commerce platforms could intensify competition for the product categories MINISO serves, and AI-driven product design tools could lower barriers to entry for competitors creating affordable lifestyle goods. No analysts have flagged AI as a specific risk to MINISO's business model. AI Opportunity (0/1): MINISO invested in an AI-focused limited partnership as a financial allocation, generating RMB277M in unrealized gains, but does not generate revenue from AI-powered products or services [2]. The AI investment is speculative and financial, not operational.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MINISO Q1 2026 Earnings Release — Revenue RMB5.7B (+28.5% YoY), operating cash flow +40%, 7,000+ global stores, February 2026</w:t>
      </w:r>
    </w:p>
    <w:p>
      <w:pPr>
        <w:spacing w:before="20" w:after="20"/>
        <w:ind w:left="170"/>
      </w:pPr>
      <w:r>
        <w:rPr>
          <w:rFonts w:ascii="Calibri" w:hAnsi="Calibri"/>
          <w:b/>
          <w:color w:val="4A6B25"/>
          <w:sz w:val="15"/>
        </w:rPr>
        <w:t xml:space="preserve">2. </w:t>
      </w:r>
      <w:r>
        <w:rPr>
          <w:rFonts w:ascii="Calibri" w:hAnsi="Calibri"/>
          <w:b w:val="0"/>
          <w:color w:val="3A4A28"/>
          <w:sz w:val="17"/>
        </w:rPr>
        <w:t>MINISO H1 2026 Guidance &amp; Full-Year Outlook — Revenue RMB11.45-11.55B (+22-23% YoY), profit +4-6%, 450-500 net new stores, AI investment gains RMB277M — TipRanks, Seeking Alpha,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 MNSO Key Statistics: Forward P/E 7.04, PEG 0.98, ROE 18.77%, Profit Margin 8.98%, Stock Price $10.70, D/E 104%,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MINISO ESG Report — MSCI 'A' ESG Rating, Wind 'AA' ESG Rating, Sustainalytics 'Negligible' controversy level, community initiatives, 2024-2026</w:t>
      </w:r>
    </w:p>
    <w:p>
      <w:pPr>
        <w:spacing w:before="20" w:after="20"/>
        <w:ind w:left="170"/>
      </w:pPr>
      <w:r>
        <w:rPr>
          <w:rFonts w:ascii="Calibri" w:hAnsi="Calibri"/>
          <w:b/>
          <w:color w:val="4A6B25"/>
          <w:sz w:val="15"/>
        </w:rPr>
        <w:t xml:space="preserve">5. </w:t>
      </w:r>
      <w:r>
        <w:rPr>
          <w:rFonts w:ascii="Calibri" w:hAnsi="Calibri"/>
          <w:b w:val="0"/>
          <w:color w:val="3A4A28"/>
          <w:sz w:val="17"/>
        </w:rPr>
        <w:t>Glassdoor Employee Reviews — MINISO culture feedback: 'hostile environment,' 'bad management and culture,' 'no work-life balance,'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