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MTCH</w:t>
      </w:r>
      <w:r>
        <w:rPr>
          <w:rFonts w:ascii="Calibri" w:hAnsi="Calibri"/>
          <w:b/>
          <w:color w:val="1A2010"/>
          <w:sz w:val="40"/>
        </w:rPr>
        <w:t xml:space="preserve">  Match Group, Inc.</w:t>
      </w:r>
    </w:p>
    <w:p>
      <w:pPr>
        <w:spacing w:after="120"/>
      </w:pPr>
      <w:r>
        <w:rPr>
          <w:rFonts w:ascii="Calibri" w:hAnsi="Calibri"/>
          <w:b/>
          <w:color w:val="6E8450"/>
          <w:sz w:val="18"/>
        </w:rPr>
        <w:t>GROWTH SLEEVE · 2026-08-23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Match Group operates the world's largest portfolio of online dating platforms including Tinder, Hinge, Match, Meetic, OkCupid, Pairs, and BLK. Q2 2026 revenue of $853M declined 1% YoY as total payers fell 6% to 13.3M, partially offset by 6% RPP growth to $21.13. Tinder revenue of $457M declined 1%, while Hinge grew 22%. Net income rose 36% to $171M. The company spun out Overtone, an AI-native dating venture led by Hinge co-founder Justin McLeod. Q3 guided $885-895M (-2 to -3% YoY). Market cap approximately $9B.</w:t>
      </w:r>
    </w:p>
    <w:p>
      <w:r>
        <w:rPr>
          <w:rFonts w:ascii="Calibri" w:hAnsi="Calibri"/>
          <w:b/>
          <w:color w:val="6E8450"/>
          <w:sz w:val="18"/>
        </w:rPr>
        <w:t>2,200 Employees · https://mtch.com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Hinge remains the growth engine at 22% YoY revenue growth in Q2 2026 on track toward its $1B target by 2027, and the Overtone AI dating spinout under Justin McLeod represents a bold bet on AI-native dating [1][2]. However, the flagship Tinder product deteriorated from +2% revenue growth in Q1 to -1% in Q2, with total payers declining 6% YoY to 13.3M, suggesting the product turnaround is losing momentum rather than gaining [1]. AI Deployment (2/2): AI is deployed across the portfolio — Overtone is an entirely AI-driven dating product using voice tools, FaceCheck uses facial recognition for identity verification, 'Are You Sure?' uses AI to detect offensive messages before sending, and CEO Rascoff is hiring 'AI natives' directly from college to build AI-first features [2]. AI conversation starters and persona-driven development (Abby, Jasmine, Noah) are embedded in active user experiences. Market Share (1/2): Match Group remains the largest online dating company by revenue (~$3.5B) but continues losing share among Gen Z users to alternatives including TikTok DMs, AI companion apps, and organic social connections [2]. Total payers declined 6% YoY in Q2, indicating market share erosion. Product Pipeline (1/2): Overtone AI launch, Tinder product refresh, web payment initiatives, and Hinge international expansion (Europe, Latin America, India) provide near-term catalysts, but no single product has yet demonstrated ability to reverse the Gen Z disengagement trend [1][2]. R&amp;D Intensity (0/1): No evidence of above-average R&amp;D spending; the May 2025 workforce reduction of 13% and COO elimination suggest cost optimization over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Match Group's purpose of helping people make meaningful connections is genuine and specific, but credibility is severely damaged by the January 2026 ShinyHunters data breach exposing 10M+ user records and the FTC enforcement action against OkCupid for misleading users about data practices [3][4]. The gap between stated mission and user protection outcomes undermines trust. Community Impact (0/2): The data breach and FTC enforcement demonstrate fundamental failures in user data protection despite published Impact Reports and safety features like FaceCheck [3][4]. The class action lawsuit alleging failure to protect user private information, combined with prior sexual assault litigation alleging the company knew about 'hundreds of troubling incidents every week,' constitutes negative community impact. Employee Retention (1/2): Rascoff's servant leadership philosophy and the Tinder internship program attracting 30,000 applications for 27 spots indicate some employer brand strength [2]. However, significant leadership churn — Hinge CEO McLeod departing to lead Overtone, COO eliminated, Tinder CEO transitions — creates organizational instability that offsets cultural positives. Insider Buying (0/2): No evidence of meaningful open-market insider purchases by executives. CEO Rascoff's career bet of taking the role signals personal conviction but does not constitute financial insider buying as defined by the rubric.</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Growth-weighted metrics. D/E and ROE are excluded (null) due to negative stockholders' equity (-$253M from aggressive buybacks, with $4.0B in debt and $1.0B cash) [5]. Q2 2026 revenue of $853M declined 1% YoY, with Q3 guided down 2-3%, scoring 0.633 (1x weight) [1]. Revenue 5yr CAGR of approximately 2.7% reflects a mature business with minimal organic growth momentum, scoring 0.513 (2x weight). Forward P/E of 14.25 is well below the 20 target, scoring 1.0 (1x weight) — an attractive valuation for a profitable internet business [5]. Profit margin improved to 20.0% in Q2 (net income $171M on $853M revenue, up 36% YoY), scoring 1.0 (1x weight) [1]. PEG unavailable, excluded. Infrastructure score is somewhat inflated by exclusion of D/E and ROE — the company carries $4.0B in debt on negative equity, which the mechanical calculation cannot capture. Liquidity floor easily cleared: ~$5.4M volume × $38.69 = $209M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Match Group under CEO Spencer Rascoff is attempting an infinite game reset — accepting continued revenue declines to rebuild user engagement for long-term sustainability. However, Q2 2026 results (-1% revenue, payers down 6%) show the strategy isn't producing measurable improvements yet, and Q3 guidance of -2 to -3% suggests continued deterioration. The Overtone AI spinout shows forward thinking, but the company's core dating app business model has remained essentially unchanged for over a decade. Data breach and FTC enforcement action undermine the user-first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Helping people make meaningful connections is a genuine and enduring cause, and Rascoff's willingness to accept revenue declines while investing in user experience suggests the cause is beginning to shape strategic decisions [1]. However, the January 2026 data breach exposing 10M+ user records and FTC enforcement for misleading data practices severely undermine the credibility of a user-first cause [3][4]. The addictive design lawsuit and sexual assault allegations from prior leadership indicate the cause was not consistently lived out. Rascoff may be genuine, but the organizational track record undermines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Rascoff's servant leadership philosophy and organizational restructuring toward collaboration (removing siloed structure) represent genuine culture-building efforts [2]. However, significant leadership churn — Hinge CEO McLeod departing, COO role eliminated, Tinder CEO transitions, 13% workforce reduction — creates organizational uncertainty that undermines trust-building. The rapid pace of change under Rascoff (17 months into tenure) has not yet stabilized into a clearly defined organizational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Rascoff explicitly acknowledged that Gen Z is fundamentally different and that Match Group must learn from their behaviors rather than force traditional dating paradigms onto them [2]. The recognition that TikTok, AI companions, and organic social connections are reshaping how young people meet — rather than dismissing them as inferior competitors — demonstrates an infinite competitive mindset. The Overtone AI spinout directly responds to learning from the AI companion space.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Match Group has not demonstrated transformative flexibility — the core business model of subscription-based dating apps with swipe mechanics has remained essentially unchanged for over a decade. The Overtone spinout and Tinder product refresh represent incremental adaptations rather than fundamental reinvention. The company has not abandoned any profitable business line or revenue model in service of a larger cause [1][2]. A company with existential flexibility would be willing to cannibalize its subscription model entirely if a better approach to human connection emerged.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Rascoff showed courage by accepting revenue declines — Q2 down 1%, Q3 guided down 2-3% — while investing in Tinder's long-term health through UX changes that prioritize user outcomes over short-term monetization [1]. The Overtone spinout represents an investment in potential disruption of the company's own model. However, it remains unclear whether the revenue decline reflects courageous strategic sacrifice or simply a business in secular decline that management cannot arrest.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Match Group at 14.25x forward P/E is one of the cheapest profitable internet companies, generating improving profitability — Q2 2026 net income surged 36% to $171M with EBITDA up 14% to $331M on a 39% EBITDA margin [1]. Hinge continues its growth trajectory at 22% YoY, pursuing $1B revenue by 2027, while Tinder's DAU decline narrowed to -4% (best in 10 quarters), suggesting the product turnaround may be reaching an inflection point [1]. The Overtone AI dating venture backed by Match Group positions the company to participate in AI-native social connection [2]. Revenue per payer growth of 6% to $21.13 demonstrates monetization improvement even as payers decline. At this valuation, stabilization of Tinder user metrics or successful Hinge international expansion would drive meaningful multiple expansion from the currently depressed ~14x versus internet peer averages of 20-25x.</w:t>
      </w:r>
    </w:p>
    <w:p>
      <w:pPr>
        <w:spacing w:after="120"/>
      </w:pPr>
      <w:r>
        <w:rPr>
          <w:rFonts w:ascii="Calibri" w:hAnsi="Calibri"/>
          <w:b w:val="0"/>
          <w:color w:val="3A4A28"/>
          <w:sz w:val="20"/>
        </w:rPr>
        <w:t>The bear case has strengthened since the Q1 report. Q2 2026 revenue declined 1% YoY to $853M — a reversal from Q1's +4% — and Q3 is guided down 2-3%, suggesting the turnaround is losing momentum rather than gaining [1]. Total payers declined 6% YoY to 13.3M, indicating the revenue growth challenge is structural user erosion, not just monetization timing. The January 2026 data breach (ShinyHunters claiming 10M+ records) and FTC enforcement action against OkCupid for misleading data practices create material legal liability and reputational damage [3][4]. AI companion chatbots represent a genuine substitution threat for younger users. The negative equity position (-$253M) with $4.0B debt provides no financial cushion if the Tinder turnaround fails or legal settlements materialize at scale. The Inspire Impact Score of -67 (MISALIGNED) limits faith-based investor allocation. Q3 guidance of -2 to -3% revenue decline suggests 2026 may end with negative overall growth despite Hinge's strength — Tinder's size ($1.8B+) means even modest declines overwhelm Hinge's 22%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Tinder DAU decline narrowing to -4% YoY (best in 10 quarters) — continued improvement toward flat or positive DAUs would validate the product turnaround and could trigger meaningful multiple re-rating from the current depressed ~14x forward P/E [1]</w:t>
      </w:r>
    </w:p>
    <w:p>
      <w:pPr>
        <w:spacing w:before="40" w:after="40"/>
        <w:ind w:left="283"/>
      </w:pPr>
      <w:r>
        <w:rPr>
          <w:rFonts w:ascii="Calibri" w:hAnsi="Calibri"/>
          <w:b/>
          <w:color w:val="4A6B25"/>
          <w:sz w:val="20"/>
        </w:rPr>
        <w:t xml:space="preserve">2. </w:t>
      </w:r>
      <w:r>
        <w:rPr>
          <w:rFonts w:ascii="Calibri" w:hAnsi="Calibri"/>
          <w:b w:val="0"/>
          <w:color w:val="3A4A28"/>
          <w:sz w:val="20"/>
        </w:rPr>
        <w:t>Hinge international expansion across Europe, Latin America, and India driving 22% revenue growth, with clear visibility toward $1B annual revenue by 2027 as a potential hedge against Tinder weakness [1]</w:t>
      </w:r>
    </w:p>
    <w:p>
      <w:pPr>
        <w:spacing w:before="40" w:after="40"/>
        <w:ind w:left="283"/>
      </w:pPr>
      <w:r>
        <w:rPr>
          <w:rFonts w:ascii="Calibri" w:hAnsi="Calibri"/>
          <w:b/>
          <w:color w:val="4A6B25"/>
          <w:sz w:val="20"/>
        </w:rPr>
        <w:t xml:space="preserve">3. </w:t>
      </w:r>
      <w:r>
        <w:rPr>
          <w:rFonts w:ascii="Calibri" w:hAnsi="Calibri"/>
          <w:b w:val="0"/>
          <w:color w:val="3A4A28"/>
          <w:sz w:val="20"/>
        </w:rPr>
        <w:t>EBITDA margin expansion to 39% in Q2 with net income up 36% demonstrates that even in a declining revenue environment, cost discipline and pricing power can deliver earnings growth that supports the valuation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trajectory worsening: from +4% in Q1 to -1% in Q2 to guided -2 to -3% in Q3, suggesting the Tinder turnaround under Rascoff is not gaining traction and the Gen Z disengagement from traditional dating apps may be structural [1][2]</w:t>
      </w:r>
    </w:p>
    <w:p>
      <w:pPr>
        <w:spacing w:before="40" w:after="40"/>
        <w:ind w:left="283"/>
      </w:pPr>
      <w:r>
        <w:rPr>
          <w:rFonts w:ascii="Calibri" w:hAnsi="Calibri"/>
          <w:b/>
          <w:color w:val="4A6B25"/>
          <w:sz w:val="20"/>
        </w:rPr>
        <w:t xml:space="preserve">2. </w:t>
      </w:r>
      <w:r>
        <w:rPr>
          <w:rFonts w:ascii="Calibri" w:hAnsi="Calibri"/>
          <w:b w:val="0"/>
          <w:color w:val="3A4A28"/>
          <w:sz w:val="20"/>
        </w:rPr>
        <w:t>Data security and regulatory liability from the January 2026 ShinyHunters breach (10M+ records claimed) and FTC enforcement action against OkCupid for misleading data practices, creating material class action and regulatory risk on a balance sheet with negative equity [3][4]</w:t>
      </w:r>
    </w:p>
    <w:p>
      <w:pPr>
        <w:spacing w:before="40" w:after="40"/>
        <w:ind w:left="283"/>
      </w:pPr>
      <w:r>
        <w:rPr>
          <w:rFonts w:ascii="Calibri" w:hAnsi="Calibri"/>
          <w:b/>
          <w:color w:val="4A6B25"/>
          <w:sz w:val="20"/>
        </w:rPr>
        <w:t xml:space="preserve">3. </w:t>
      </w:r>
      <w:r>
        <w:rPr>
          <w:rFonts w:ascii="Calibri" w:hAnsi="Calibri"/>
          <w:b w:val="0"/>
          <w:color w:val="3A4A28"/>
          <w:sz w:val="20"/>
        </w:rPr>
        <w:t>AI companion substitution risk accelerating as Character.ai, Replika, and new AI dating products emerge — total payer decline of 6% YoY to 13.3M may partly reflect secular migration from human dating to AI relationships, particularly among the Gen Z demographic critical to future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Online dating faces meaningful AI disruption risk — AI companion chatbots (Character.ai, Replika, and newer entrants) are emerging as substitutes for human connection, particularly among Gen Z users already abandoning traditional dating apps [2]. Q2 2026 total payers declined 6% YoY to 13.3M, and Tinder DAUs remain in decline (narrowing to -4% YoY, the 'best in 10 quarters' but still negative), partly reflecting secular migration away from traditional dating mechanics [1]. AI-powered social features embedded in platforms like TikTok and Instagram threaten to subsume dating functionality. However, the core value proposition of connecting real humans for in-person relationships retains defensibility that AI companions cannot fully replicate — dating apps ultimately facilitate physical meetups. AI Opportunity (1/1): Match Group is actively deploying AI across its business — the Overtone spinout under Justin McLeod is an AI-native dating product, FaceCheck uses facial recognition, AI moderation processes communications at scale, and Rascoff is hiring AI-first talent [2]. These represent genuine AI revenue contribution through improved safety, monetization, and new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Match Group Q2 2026 Earnings — Revenue $853M (-1% YoY), net income $171M (+36%), EBITDA $331M (+14%, 39% margin), Tinder $457M (-1%), Hinge +22%, payers 13.3M (-6%), RPP $21.13 (+6%), Q3 guidance $885-895M (-2 to -3%), August 2026</w:t>
      </w:r>
    </w:p>
    <w:p>
      <w:pPr>
        <w:spacing w:before="20" w:after="20"/>
        <w:ind w:left="170"/>
      </w:pPr>
      <w:r>
        <w:rPr>
          <w:rFonts w:ascii="Calibri" w:hAnsi="Calibri"/>
          <w:b/>
          <w:color w:val="4A6B25"/>
          <w:sz w:val="15"/>
        </w:rPr>
        <w:t xml:space="preserve">2. </w:t>
      </w:r>
      <w:r>
        <w:rPr>
          <w:rFonts w:ascii="Calibri" w:hAnsi="Calibri"/>
          <w:b w:val="0"/>
          <w:color w:val="3A4A28"/>
          <w:sz w:val="17"/>
        </w:rPr>
        <w:t>Match Group Strategy and AI — CEO Spencer Rascoff, Overtone AI spinout under Justin McLeod, AI personas (Abby, Jasmine, Noah), 'AI natives' hiring, servant leadership, organizational restructuring, Semafor,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Match Group Data Breach — ShinyHunters claimed 10M+ records in January 2026 breach, class action lawsuit alleging failure to protect user data, FTC enforcement against OkCupid for misleading data practices, 2026</w:t>
      </w:r>
    </w:p>
    <w:p>
      <w:pPr>
        <w:spacing w:before="20" w:after="20"/>
        <w:ind w:left="170"/>
      </w:pPr>
      <w:r>
        <w:rPr>
          <w:rFonts w:ascii="Calibri" w:hAnsi="Calibri"/>
          <w:b/>
          <w:color w:val="4A6B25"/>
          <w:sz w:val="15"/>
        </w:rPr>
        <w:t xml:space="preserve">4. </w:t>
      </w:r>
      <w:r>
        <w:rPr>
          <w:rFonts w:ascii="Calibri" w:hAnsi="Calibri"/>
          <w:b w:val="0"/>
          <w:color w:val="3A4A28"/>
          <w:sz w:val="17"/>
        </w:rPr>
        <w:t>Match Group Safety and ESG Controversies — Data breach, FTC enforcement, sexual assault lawsuit (Sentinel system), Privacy Watchdog audit (Match.com score 28/100 Grade F),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MTCH Key Statistics: Forward P/E 14.25x, Trailing P/E 14.87, Profit Margin 20.0%, negative equity (-$253M), $4.0B debt,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