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NXE</w:t>
      </w:r>
      <w:r>
        <w:rPr>
          <w:rFonts w:ascii="Calibri" w:hAnsi="Calibri"/>
          <w:b/>
          <w:color w:val="1A2010"/>
          <w:sz w:val="40"/>
        </w:rPr>
        <w:t xml:space="preserve">  NexGen Energy Ltd.</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Canada</w:t>
      </w:r>
    </w:p>
    <w:p>
      <w:pPr>
        <w:spacing w:after="80"/>
      </w:pPr>
      <w:r>
        <w:rPr>
          <w:rFonts w:ascii="Calibri" w:hAnsi="Calibri"/>
          <w:b w:val="0"/>
          <w:color w:val="3A4A28"/>
          <w:sz w:val="20"/>
        </w:rPr>
        <w:t>NexGen Energy is an exploration and development stage company focused on uranium properties in Canada's Athabasca Basin. The company holds 100% interest in the Rook I project, targeting production of 30 million pounds of uranium per year. Licensed construction began June 8, 2026 after CNSC approved the Environmental Assessment and issued a Licence to Prepare Site and Construct. Pre-production capital is estimated at C$2.2B with life-of-mine AISC of C$13.86/lb U3O8. The company holds $756M cash, $214M in short-term investments, and $341M in U3O8 inventory. Market cap of $7.2B.</w:t>
      </w:r>
    </w:p>
    <w:p>
      <w:r>
        <w:rPr>
          <w:rFonts w:ascii="Calibri" w:hAnsi="Calibri"/>
          <w:b/>
          <w:color w:val="6E8450"/>
          <w:sz w:val="18"/>
        </w:rPr>
        <w:t>142 Employees · https://www.nexgenenergy.ca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NexGen achieved a landmark milestone in 2026 — CNSC approved the Environmental Assessment and issued the site preparation and construction licence in March, licence conditions were cleared by May, and licensed construction began June 8, 2026, making Rook I the first new greenfield uranium mine permitted in Saskatchewan in over 20 years [1]. The company navigated a complex multi-year federal regulatory process that has stalled or defeated other developers, demonstrating exceptional project development capability. AI Deployment (0/2): NexGen has no AI products or AI-enhanced operations — the company is a pre-revenue development stage miner focused on physical uranium extraction from high-grade basement deposits [1]. Market Share (2/2): When operational, Rook I is projected to produce 30M lbs/year of uranium, representing approximately 15% of current global production and positioning NexGen among the world's largest uranium producers [1][3]. CEO Curyer has stated NexGen 'could end up mining more than 20% of the world's uranium,' with the Athabasca Basin location offering both economic and environmental advantages [2]. Pipeline (2/2): Rook I has a defined construction timeline — licensed construction started June 8, 2026 with C$2.2B capital estimate, supported by $1.27B in adjusted working capital ($756M cash, $214M investments, $341M U3O8 inventory) providing full financial runway through construction [1]. NexGen is also in discussions with BHP about the uranium project and with data center providers about direct project financing [2]. R&amp;D Intensity (0/1): As an exploration and development company, competitive advantage comes from geological asset quality and regulatory execution rather than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NexGen articulates its purpose around responsible uranium development enabling clean nuclear energy for global decarbonization and AI-driven energy security [3]. The company's commitment to 'absolute minimalistic expression' — progressive real-time reclamation, advanced closure planning, and a 'positive generational legacy' for local and Indigenous communities — reflects genuine intentionality beyond standard mining industry messaging. However, the mission is tied to a single project rather than a broader transformative vision. Community Impact (2/2): NexGen demonstrates exemplary community engagement — signed benefit agreements with Buffalo River Dene Nation, Birch Narrows Dene Nation, Clearwater River Dene Nation, and Metis Nation-Saskatchewan [3]. The company partnered with MN-S and Clearwater River Dene Nation to build a 59-bed hotel in La Loche. Previous site work achieved 82% local employment from the Local Priority Area and 94% of project cash expenditure awarded to LPA suppliers. The 2024 ABEX Community Involvement Award validates these commitments [3]. Employee Retention (0/2): With only 142 full-time employees and no Glassdoor data available, employee retention cannot be assessed. The small team is expected for a pre-production developer but prevents meaningful analysis. Insider Buying (1/2): CEO Leigh Curyer has led NexGen since its 2011 founding — a 15-year tenure through zero revenue that demonstrates extraordinary long-term commitment to the vision [2]. Executive compensation is heavily equity-weighted, aligning management with shareholder outcomes.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NexGen's pre-revenue status produces structurally low infrastructure scores. D/E of approximately 42.5% is healthy and well within the 70% target (scoring 1.0, 1x weight), supported by $1.27B in adjusted working capital including $756M cash [1][4]. However, ROE is deeply negative at approximately -29.6% (scoring 0, 2x weight), profit margin is 0% with zero commercial revenue (scoring 0, 1x weight), and Forward P/E is negative and excluded as meaningless for a pre-revenue company. Revenue growth metrics are unavailable as the company generates no commercial revenue with first production targeted around 2030 [1]. H1 2026 net loss was $81.5M and Q2 net income of $74.5M was driven entirely by a $96.5M non-cash mark-to-market gain on convertible debentures rather than operational performance [1]. The Interim Trend Update raised pre-production capital from C$1.3B to C$2.2B and AISC from C$7.58/lb to C$13.86/lb U3O8, reducing projected returns versus the 2021 feasibility study. Liquidity floor cleared: 14.8M avg vol x $10.75 = $159.4M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NexGen demonstrates meaningful infinite-game characteristics through its 15-year patient development of Rook I — from 2011 founding through the Arrow deposit discovery (2014), multi-year regulatory approval, and licensed construction start (June 2026). CEO Leigh Curyer's unwavering commitment through zero revenue years, deep Indigenous community partnerships with benefit agreements and local development (La Loche hotel), and strategic vision connecting uranium supply to long-term AI-driven clean energy demand reflect a genuine long-term orientation. However, single-asset concentration creates structural fragility incompatible with true infinite-game resilience, and the company's credentials will be tested through the capital-intensive C$2.2B construction phase with no revenue until ~2030.</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NexGen's cause — developing responsible uranium supply to enable clean nuclear energy for global decarbonization and AI-driven energy security — connects to a genuinely forward-looking purpose larger than quarterly earnings [3]. The company has spent 15 years navigating a 20-year regulatory gap to bring a new greenfield uranium mine to construction, demonstrating belief in a cause beyond short-term returns. Benefit agreements with four Indigenous communities, building a hotel in La Loche, 82% local employment, and commitment to 'positive generational legacy' through 'absolute minimalistic expression' in mine design show the cause is partially lived through real strategic decisions [3]. However, the cause remains tied to a single commodity project rather than a transformative vision of the future that would outlast any specific mine.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NexGen's lean 142-person team has maintained cohesion through 15 years of pre-revenue development, which implies meaningful trust and shared purpose [4]. CEO Curyer's 15-year tenure provides exceptional leadership continuity. Executive management includes 50% female representation, and the appointment of Ivan Mullany (35+ years mining, $18B project management at Newmont) demonstrates ability to attract committed talent [2]. However, no Glassdoor reviews, turnover data, or employee satisfaction metrics are available, and organizational culture at this scale is personality-driven rather than systematically developed — the transition from ~142 employees to a multi-thousand-person construction operation will test cultural foundations.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NexGen operates alongside established uranium producers like Cameco and Kazatomprom, and management consistently frames Rook I as complementary to existing supply in a market approaching structural deficit rather than as a zero-sum competitor [3]. CEO Curyer's study of how the EV industry solved battery material supply challenges — learning from analogous industries rather than competing against them — demonstrates a learn-from-others orientation [2]. Discussions with BHP about the uranium project reflect constructive engagement with industry leaders rather than competitive posturing.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NexGen's $7.2B market cap rests entirely on a single asset — the Rook I project in Saskatchewan. While the company has shown strategic adaptability by reframing its narrative from traditional utility demand toward AI data center energy partnerships, the underlying business model remains unchanged: mine uranium from one deposit and sell it [1][2]. The company is too young, too concentrated, and too early-stage to have faced the existential tests Sinek describes. Any pivot away from Rook I would effectively require building a new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NexGen has demonstrated extraordinary patience and conviction — spending 15 years and absorbing hundreds of millions in losses to bring Rook I from discovery to licensed construction with no revenue in sight until approximately 2030 [1]. CEO Curyer's willingness to pursue a C$2.2B construction project (raised from C$1.3B) in remote Saskatchewan with 142 employees represents a long-term bet of unusual magnitude. The acceptance of higher AISC (C$13.86/lb vs C$7.58/lb in the 2021 study) demonstrates transparency about rising costs rather than maintaining optimistic projections [1]. However, the true test — maintaining investment discipline through construction overruns, uranium price volatility, or community opposition at the La Loche hearing — lies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NexGen Energy offers pure-play exposure to the uranium supercycle driven by AI data center power demand and the global nuclear energy renaissance. Licensed construction on Rook I began June 8, 2026 — a transformative milestone that converts NexGen from an exploration story into a construction-phase developer of what is projected to become the world's largest low-cost uranium mine at 30M lbs/year, representing ~15-20% of global production [1]. The company holds $1.27B in adjusted working capital ($756M cash, $214M investments, $341M U3O8 inventory) providing financial runway through the C$2.2B construction program [1]. CEO Curyer is in advanced talks with US nuclear utilities to sell uranium from Rook I and has engaged data center providers about direct project financing, positioning NexGen as critical AI energy supply chain [2]. AI Resilience at 9/10 reflects uranium mining's structural immunity to AI disruption plus AI as a demand driver for nuclear power. The Inspire Insight score of 0 (MIXED) reflects limited ESG coverage data for a pre-revenue developer. NXE surged 102% in early 2026 on tech giant nuclear procurement announcements and has benefited from sustained uranium prices above $80/lb.</w:t>
      </w:r>
    </w:p>
    <w:p>
      <w:pPr>
        <w:spacing w:after="120"/>
      </w:pPr>
      <w:r>
        <w:rPr>
          <w:rFonts w:ascii="Calibri" w:hAnsi="Calibri"/>
          <w:b w:val="0"/>
          <w:color w:val="3A4A28"/>
          <w:sz w:val="20"/>
        </w:rPr>
        <w:t>The bear case centers on pre-revenue execution risk, cost escalation, and premium valuation for an unbuilt mine. NXE generates zero commercial revenue with -$81.5M H1 2026 net loss and -$0.29 EPS — the $7.2B market cap rests entirely on Rook I's projected economics four years before first production [4]. The Interim Trend Update revealed significant cost inflation: pre-production capital rose from C$1.3B to C$2.2B (+69%) and AISC from C$7.58/lb to C$13.86/lb (+83%), reducing forecast returns versus the 2021 feasibility study [1]. A four-year build cycle in remote northern Saskatchewan creates exposure to construction cost overruns, labor shortages, supply chain disruptions, and extreme weather that have plagued comparable projects. Environmental safety concerns raised at the La Loche public hearing — water contamination fears and impacts on traditional hunting areas — could introduce permitting complications or community opposition during construction [3]. Uranium price volatility is an existential risk: a sustained decline below $60/lb would undermine project economics. The single-asset concentration means any site-specific geological surprise, environmental issue, or regulatory reversal could be existential to the investment thesis. With 142 employees scaling to manage a C$2.2B construction project, organizational capacity is untested at this magnitude.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Licensed construction commenced June 8, 2026 on Rook I with $1.27B in working capital and C$2.2B budget — visible construction progress milestones over the next 12-18 months will validate execution capability and de-risk the project timeline toward ~2030 first production [1]</w:t>
      </w:r>
    </w:p>
    <w:p>
      <w:pPr>
        <w:spacing w:before="40" w:after="40"/>
        <w:ind w:left="283"/>
      </w:pPr>
      <w:r>
        <w:rPr>
          <w:rFonts w:ascii="Calibri" w:hAnsi="Calibri"/>
          <w:b/>
          <w:color w:val="4A6B25"/>
          <w:sz w:val="20"/>
        </w:rPr>
        <w:t xml:space="preserve">2. </w:t>
      </w:r>
      <w:r>
        <w:rPr>
          <w:rFonts w:ascii="Calibri" w:hAnsi="Calibri"/>
          <w:b w:val="0"/>
          <w:color w:val="3A4A28"/>
          <w:sz w:val="20"/>
        </w:rPr>
        <w:t>AI-driven electricity demand accelerating nuclear power adoption, with tech giants actively seeking uranium supply agreements and CEO Curyer in direct talks with data center providers about project financing, creating potential for anchor off-take agreements that de-risk construction funding [2]</w:t>
      </w:r>
    </w:p>
    <w:p>
      <w:pPr>
        <w:spacing w:before="40" w:after="40"/>
        <w:ind w:left="283"/>
      </w:pPr>
      <w:r>
        <w:rPr>
          <w:rFonts w:ascii="Calibri" w:hAnsi="Calibri"/>
          <w:b/>
          <w:color w:val="4A6B25"/>
          <w:sz w:val="20"/>
        </w:rPr>
        <w:t xml:space="preserve">3. </w:t>
      </w:r>
      <w:r>
        <w:rPr>
          <w:rFonts w:ascii="Calibri" w:hAnsi="Calibri"/>
          <w:b w:val="0"/>
          <w:color w:val="3A4A28"/>
          <w:sz w:val="20"/>
        </w:rPr>
        <w:t>Structural uranium supply deficit widening as nuclear reactor restarts and new builds outpace mine development globally — Rook I enters production into a market where NexGen projects demand will significantly exceed supply, supporting premium pricing above current $80+/lb levels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-$81.5M H1 2026 net loss and zero commercial revenue — C$2.2B construction project in remote Saskatchewan with 142 employees scaling to a multi-thousand-person operation creates execution, cost overrun, and labor availability risk over the 4-year build timeline [1][4]</w:t>
      </w:r>
    </w:p>
    <w:p>
      <w:pPr>
        <w:spacing w:before="40" w:after="40"/>
        <w:ind w:left="283"/>
      </w:pPr>
      <w:r>
        <w:rPr>
          <w:rFonts w:ascii="Calibri" w:hAnsi="Calibri"/>
          <w:b/>
          <w:color w:val="4A6B25"/>
          <w:sz w:val="20"/>
        </w:rPr>
        <w:t xml:space="preserve">2. </w:t>
      </w:r>
      <w:r>
        <w:rPr>
          <w:rFonts w:ascii="Calibri" w:hAnsi="Calibri"/>
          <w:b w:val="0"/>
          <w:color w:val="3A4A28"/>
          <w:sz w:val="20"/>
        </w:rPr>
        <w:t>Significant cost escalation: pre-production capital +69% to C$2.2B and AISC +83% to C$13.86/lb versus the 2021 feasibility study — further inflation could erode project returns and undermine the investment thesis at lower uranium prices [1]</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means the entire $7.2B market cap depends on Rook I success; community concerns about water contamination and hunting area impacts raised at the La Loche hearing, plus uranium price cyclicality, represent existential risks to the thesis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NexGen is among the most AI-immune companies in the screening universe — and one of the clearest beneficiaries of AI expansion. Uranium mining is an inherently physical activity involving underground extraction, mineral processing, and nuclear fuel handling that AI cannot replicate [2]. More importantly, AI is a structural demand driver for NexGen's product: hyperscale data centers require enormous baseload power, and nuclear energy is increasingly recognized as the preferred clean energy source for AI infrastructure. Tech giants including Meta, Microsoft, and Amazon have signed nuclear power procurement agreements, and NXE surged 102% in early 2026 on these announcements [2]. CEO Curyer is in active discussions with data center providers about directly financing the Rook I project, positioning NexGen as critical AI energy supply chain — analogous to how EV companies funded battery material producers [2]. The geological expertise, CNSC regulatory complexity, Indigenous community relationships, and C$2.2B capital intensity create barriers that AI disruption cannot breach. Environmental safety hearing discussions about water contamination and traditional hunting areas underscore the human-judgment-intensive nature of responsible uranium development that AI cannot replace [3]. AI Opportunity (0/1): While NexGen benefits enormously from AI's energy appetite as a structural demand driver, the company does not generate direct AI product revenue — it supplies the uranium fuel that enables nuclear-powered AI infrastructure rather than participating directly in the AI value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NexGen Energy Q2 2026 Earnings and Rook I Update — H1 net loss $81.5M, Q2 net income $74.5M (mark-to-market gain), Cash $756M, licensed construction started June 8, 2026, C$2.2B capex, AISC C$13.86/lb, StockTitan and Seeking Alpha, July-August 2026</w:t>
      </w:r>
    </w:p>
    <w:p>
      <w:pPr>
        <w:spacing w:before="20" w:after="20"/>
        <w:ind w:left="170"/>
      </w:pPr>
      <w:r>
        <w:rPr>
          <w:rFonts w:ascii="Calibri" w:hAnsi="Calibri"/>
          <w:b/>
          <w:color w:val="4A6B25"/>
          <w:sz w:val="15"/>
        </w:rPr>
        <w:t xml:space="preserve">2. </w:t>
      </w:r>
      <w:r>
        <w:rPr>
          <w:rFonts w:ascii="Calibri" w:hAnsi="Calibri"/>
          <w:b w:val="0"/>
          <w:color w:val="3A4A28"/>
          <w:sz w:val="17"/>
        </w:rPr>
        <w:t>NexGen Energy CEO Leigh Curyer — BHP uranium discussions, data center provider financing talks, 20% world uranium production potential, 102% stock surge, CNBC/BNN Bloomberg/Seeking Alpha, 2025-2026</w:t>
      </w:r>
    </w:p>
    <w:p>
      <w:pPr>
        <w:spacing w:before="20" w:after="20"/>
        <w:ind w:left="170"/>
      </w:pPr>
      <w:r>
        <w:rPr>
          <w:rFonts w:ascii="Calibri" w:hAnsi="Calibri"/>
          <w:b/>
          <w:color w:val="4A6B25"/>
          <w:sz w:val="15"/>
        </w:rPr>
        <w:t xml:space="preserve">3. </w:t>
      </w:r>
      <w:r>
        <w:rPr>
          <w:rFonts w:ascii="Calibri" w:hAnsi="Calibri"/>
          <w:b w:val="0"/>
          <w:color w:val="3A4A28"/>
          <w:sz w:val="17"/>
        </w:rPr>
        <w:t>NexGen Energy Rook I ESG and Community — Indigenous benefit agreements (Buffalo River, Birch Narrows, Clearwater River Dene Nations, MN-S), La Loche hotel, 82% local employment, La Loche hearing water/hunting concerns, CBC/Canadian Mining Report,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NXE Key Statistics: Price $10.75, Market Cap $7.21B, EPS -$0.29, D/E 42.5%, ROE -29.6%, No Revenue, Avg Volume 14.8M, 52-week $6.26-$13.96,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