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OKLO</w:t>
      </w:r>
      <w:r>
        <w:rPr>
          <w:rFonts w:ascii="Calibri" w:hAnsi="Calibri"/>
          <w:b/>
          <w:color w:val="1A2010"/>
          <w:sz w:val="40"/>
        </w:rPr>
        <w:t xml:space="preserve">  Oklo Inc.</w:t>
      </w:r>
    </w:p>
    <w:p>
      <w:pPr>
        <w:spacing w:after="120"/>
      </w:pPr>
      <w:r>
        <w:rPr>
          <w:rFonts w:ascii="Calibri" w:hAnsi="Calibri"/>
          <w:b/>
          <w:color w:val="6E8450"/>
          <w:sz w:val="18"/>
        </w:rPr>
        <w:t>GROWTH SLEEVE · 2026-08-18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Independent Power Producers · NYSE · United States</w:t>
      </w:r>
    </w:p>
    <w:p>
      <w:pPr>
        <w:spacing w:after="80"/>
      </w:pPr>
      <w:r>
        <w:rPr>
          <w:rFonts w:ascii="Calibri" w:hAnsi="Calibri"/>
          <w:b w:val="0"/>
          <w:color w:val="3A4A28"/>
          <w:sz w:val="20"/>
        </w:rPr>
        <w:t>Oklo Inc. develops advanced fission power plants to provide clean, reliable, affordable energy at scale. The company's Aurora Powerhouse is a liquid metal-cooled reactor producing 15-75 MW of electricity, and Oklo is commercializing nuclear fuel recycling technology that converts used nuclear fuel into usable reactor fuel. In Q2 2026, Oklo achieved first criticality of its Groves isotope reactor and recorded first-ever revenue of $1.21M. The company holds $1.6B in cash and has signed partnerships with Meta, Equinix, and Switch for AI data center power. Market cap approximately $8.3B.</w:t>
      </w:r>
    </w:p>
    <w:p>
      <w:r>
        <w:rPr>
          <w:rFonts w:ascii="Calibri" w:hAnsi="Calibri"/>
          <w:b/>
          <w:color w:val="6E8450"/>
          <w:sz w:val="18"/>
        </w:rPr>
        <w:t>215 Employees · https://www.oklo.com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Oklo achieved a transformative milestone in August 2026 — first criticality of the Groves isotope reactor, validating the company's core fission technology after 13 years of development [1][3]. The DOE approved the preliminary documented safety analysis for Aurora-INL, clearing a critical regulatory hurdle. Oklo recorded first-ever revenue of $1.21M in Q2 2026, significantly exceeding the $126K analyst estimate [1]. However, no commercial power reactor is operating yet. AI Deployment (1/2): Oklo has partnered with NVIDIA for AI-nuclear integration and signed data center power agreements with Meta (up to 1.2 GW), Equinix, and Switch, positioning Aurora powerhouses specifically for AI compute infrastructure [6]. This is AI-enabling infrastructure rather than AI product development. Market Share (1/2): Oklo is a first-mover in advanced small modular fission with landmark commercial agreements — the 12 GW Switch deal and Meta partnership signal emerging market leadership in a nascent category where no competitor has reached commercial deployment [6]. Pipeline (2/2): Multiple projects with defined timelines: Aurora-INL under DOE authorization, Aurora-Ohio with Meta under NRC pathway, Groves isotope production (now operational), and Tennessee Advanced Fuel Center for fuel recycling [1][3]. Raised 2026 capex guidance to $400-500M (from $350-450M), signaling accelerated buildout. R&amp;D Intensity (1/1): Pre-revenue company with $124.2M YTD operating loss and $400-500M 2026 capex guidance — virtually all spending is R&amp;D and infrastructure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Oklo's mission to provide 'clean, reliable, affordable fission power to the world' is specific, aspirational, and tied to the dual challenges of decarbonization and energy access [6]. The nuclear waste recycling approach — converting spent fuel into usable reactor fuel — connects the company's work to a genuine societal problem. The DeWitte founding duo has pursued this cause for 13 years through an NRC license denial, pre-revenue operations, and regulatory uncertainty, demonstrating conviction that transcends quarterly thinking. Community Impact (1/2): CEO Jacob DeWitte's appointment to PCAST in March 2026 demonstrates broader societal influence [3]. Oklo's fuel recycling technology addresses the nuclear waste problem, converting spent fuel into usable reactor fuel — a genuine environmental contribution beyond profit. However, no specific charitable programs, foundation activity, or quantified community investment were identified. Employee Retention (1/2): Glassdoor culture rating of 4.4/5 with employees citing 'genius teammates,' 'valued contributions,' and a workplace that 'honestly believes happy people do better work' [5]. Maintaining 215 employees at a pre-revenue startup and attracting talent from GE, Sandia, and Naval reactors suggests mission-driven retention. Insider Buying (0/2): No evidence of meaningful net insider buying by executives in the last 12 months. While DeWitte has been founder-CEO since 2013, the rubric requires open-market stock purchases, not retention of founder equity.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Oklo's debt-free balance sheet (D/E ~0%) scores perfectly — $1.6B in cash against negligible debt provides multi-year development runway with raised 2026 capex guidance of $400-500M [1][4]. However, as a development-stage company that recorded its first-ever revenue ($1.21M) in Q2 2026, all profitability metrics score at the floor: ROE of approximately -8.9% is below the 0% floor, and profit margin is deeply negative with $81.6M YTD net loss on minimal revenue [1]. Revenue growth YoY, 5yr CAGR, forward P/E, and PEG are excluded as not applicable for a pre-commercial company. Only D/E (1.0, weight 1x) and ROE (0.0, weight 2x) are scoreable, yielding 1.0/3.0 weighted average = 3.3, rounded to 3. Liquidity floor cleared: 11M avg volume x $44.38 = $488M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Oklo demonstrates genuine infinite-game characteristics through its 13-year commitment to a cause that transcends quarterly results, willingness to endure pre-revenue operations and an NRC license denial, and a mission tied to generational energy transformation. CEO DeWitte's sustained leadership from founding through PCAST appointment reflects authentic long-term orientation. However, the company is too young and pre-commercial to have been tested by the crises and leadership transitions that validate infinite-game endurance — the foundational commitment is real, but the proof remains aspirational.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Oklo's cause — providing clean, reliable, affordable fission power while recycling nuclear waste — is a genuine vision of a future state so appealing it inspires sacrifice [6]. The DeWitte founding duo has pursued this vision since 2013 through an NRC license denial, 13 years of pre-revenue operations, and the long regulatory journey of advanced nuclear. The cause is inclusive (clean energy for all), service-oriented, and idealistic. However, it has not been validated by decades of consistent execution, survived leadership transitions, or endured market crises — the Aurora powerhouse has not yet commercially operated, and the cause remains aspirational rather than proven through the cycle testing that earns a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culture rating of 4.4/5 with employees citing 'genius teammates,' 'great leadership,' and a workplace that values employee happiness [5]. The team includes talent from GE, Sandia National Labs, and Naval reactors, suggesting the mission resonates with top technical talent. The Sam Altman board transition was handled transparently to address OpenAI conflicts of interest, showing governance maturity. However, limited public data on specific retention metrics, voluntary turnover, or organizational trust indicators prevents stronger scoring for a 215-person company.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Oklo operates alongside formidable competitors — NuScale, TerraPower (backed by Bill Gates), X-energy, and traditional nuclear giants Westinghouse and GE Hitachi. Rather than positioning against these rivals, Oklo focuses on its differentiated technology approach (liquid metal cooling, fuel recycling) and specific market niche (modular deployments for data centers) [6]. The company's partnerships with NVIDIA, Meta, and Switch demonstrate capability differentiation rather than market share warfare, reflecting a learn-and-improve posture consistent with infinite-game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Oklo has demonstrated meaningful strategic adaptation within its nuclear focus. After the NRC denied its initial license application in 2022, the company pivoted to the Aurora Powerhouse with a different licensing approach, expanded power range (15-75 MW), and adopted a dual-track strategy — DOE authorization for first-of-a-kind assets and NRC pathway for commercial deployment [1][3]. The pivot to target AI data center customers as that market exploded represents strategic agility. However, these are incremental adaptations, not the transformative reinvention (abandoning a core business) that earns a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Operating for 13 years as a pre-revenue company in the most capital-intensive and heavily regulated industry requires genuine courage — Oklo absorbed $81.6M in YTD net loss while raising capex guidance to $400-500M for 2026 [1]. CEO DeWitte chose nuclear power as a startup opportunity and persisted through the NRC's 2022 license rejection rather than abandoning the effort. The $1.6B cash position and accelerated investment pace demonstrate conviction. However, the pattern has not yet been tested by the harder choices of an operating company — layoffs during downturns, walking away from profitable partnerships, or sacrificing near-term revenue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Oklo is a pre-revenue pure play on the convergence of advanced nuclear power and AI-driven electricity demand, now approaching a critical inflection point. In Q2 2026, the company achieved first criticality of its Groves isotope reactor and recorded first-ever revenue of $1.21M — beating the $126K estimate by 860% [1]. The DOE approved the preliminary documented safety analysis for Aurora-INL, and the company raised capex guidance to $400-500M, signaling accelerated buildout [3]. Commercial validation is exceptional for a pre-commercial company: the Meta Aurora-Ohio prepayment for up to 1.2 GW, 12 GW Switch agreement, and partnerships with Equinix and NVIDIA position Oklo as the leading next-gen nuclear supplier for AI data center power [6]. With $1.6B in cash and zero meaningful debt, the runway extends through first commercial operations. AI resilience is maximum (10/10) — nuclear power is physical infrastructure AI cannot displace, and AI data center demand is Oklo's primary growth driver. The Inspire Impact Score of 48 (ALIGNED) with 20 positive ESG attributions and zero negatives reflects strong values alignment.</w:t>
      </w:r>
    </w:p>
    <w:p>
      <w:pPr>
        <w:spacing w:after="120"/>
      </w:pPr>
      <w:r>
        <w:rPr>
          <w:rFonts w:ascii="Calibri" w:hAnsi="Calibri"/>
          <w:b w:val="0"/>
          <w:color w:val="3A4A28"/>
          <w:sz w:val="20"/>
        </w:rPr>
        <w:t>The bear case centers on execution risk, extreme valuation, and extended pre-revenue timeline. At $8.3B market cap on $1.21M quarterly revenue, Oklo trades at ~6,860x annualized revenue — the entire valuation rests on future technology deployment and regulatory approvals that remain uncertain [4]. YTD net loss is $81.6M with operating losses forecast to widen to $194.3M for full-year 2026 [2]. Novel nuclear projects are historically plagued by cost overruns and schedule delays — NuScale's 2023 Utah project cancellation demonstrates the fragility of advanced nuclear business models, and the NRC pathway for advanced reactors remains largely untested at commercial scale [2]. Competition from well-funded rivals including TerraPower, NuScale, and X-energy could compress first-mover advantage. The stock's 52-week range of $36.61-$193.84 reflects extreme speculative volatility — the 77% decline from highs suggests the market is repricing the execution timeline [4]. Infrastructure scores 3/10 mechanically due to the absence of earnings and meaningful revenue, accurately reflecting that Oklo's investment case rests entirely on vision and future cash flows that may take until the early 2030s to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Groves isotope reactor first criticality achieved August 2026 validates Oklo's core fission technology — isotope production revenue of $1.21M in Q2 (860% beat vs. estimate) demonstrates commercial viability, with potential medical isotope and DOE supply chain revenue scaling through 2027 [1][3]</w:t>
      </w:r>
    </w:p>
    <w:p>
      <w:pPr>
        <w:spacing w:before="40" w:after="40"/>
        <w:ind w:left="283"/>
      </w:pPr>
      <w:r>
        <w:rPr>
          <w:rFonts w:ascii="Calibri" w:hAnsi="Calibri"/>
          <w:b/>
          <w:color w:val="4A6B25"/>
          <w:sz w:val="20"/>
        </w:rPr>
        <w:t xml:space="preserve">2. </w:t>
      </w:r>
      <w:r>
        <w:rPr>
          <w:rFonts w:ascii="Calibri" w:hAnsi="Calibri"/>
          <w:b w:val="0"/>
          <w:color w:val="3A4A28"/>
          <w:sz w:val="20"/>
        </w:rPr>
        <w:t>DOE approval of Aurora-INL preliminary documented safety analysis clears a critical regulatory milestone, with construction authorization potentially following in 2027 and first commercial power generation targeted for 2028-2029 [3]</w:t>
      </w:r>
    </w:p>
    <w:p>
      <w:pPr>
        <w:spacing w:before="40" w:after="40"/>
        <w:ind w:left="283"/>
      </w:pPr>
      <w:r>
        <w:rPr>
          <w:rFonts w:ascii="Calibri" w:hAnsi="Calibri"/>
          <w:b/>
          <w:color w:val="4A6B25"/>
          <w:sz w:val="20"/>
        </w:rPr>
        <w:t xml:space="preserve">3. </w:t>
      </w:r>
      <w:r>
        <w:rPr>
          <w:rFonts w:ascii="Calibri" w:hAnsi="Calibri"/>
          <w:b w:val="0"/>
          <w:color w:val="3A4A28"/>
          <w:sz w:val="20"/>
        </w:rPr>
        <w:t>AI data center power demand explosion provides secular tailwind — signed partnerships with Meta (1.2 GW), Equinix, Switch, and inclusion in a federally backed $200M AI nuclear power program position Oklo to capture share of the estimated $500B+ in planned U.S. data center investment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execution risk as no commercial entity has deployed a fast fission power reactor at scale — novel nuclear projects historically suffer 2-5x cost overruns and multi-year delays, with NuScale's 2023 Utah cancellation demonstrating the fragility of advanced nuclear business models [2]</w:t>
      </w:r>
    </w:p>
    <w:p>
      <w:pPr>
        <w:spacing w:before="40" w:after="40"/>
        <w:ind w:left="283"/>
      </w:pPr>
      <w:r>
        <w:rPr>
          <w:rFonts w:ascii="Calibri" w:hAnsi="Calibri"/>
          <w:b/>
          <w:color w:val="4A6B25"/>
          <w:sz w:val="20"/>
        </w:rPr>
        <w:t xml:space="preserve">2. </w:t>
      </w:r>
      <w:r>
        <w:rPr>
          <w:rFonts w:ascii="Calibri" w:hAnsi="Calibri"/>
          <w:b w:val="0"/>
          <w:color w:val="3A4A28"/>
          <w:sz w:val="20"/>
        </w:rPr>
        <w:t>Valuation of $8.3B market cap on $1.21M quarterly revenue (annualized ~$5M) requires near-perfect execution; 77% decline from 52-week high of $193.84 to $44.38 reflects market repricing of execution timeline and speculative sentiment [4]</w:t>
      </w:r>
    </w:p>
    <w:p>
      <w:pPr>
        <w:spacing w:before="40" w:after="40"/>
        <w:ind w:left="283"/>
      </w:pPr>
      <w:r>
        <w:rPr>
          <w:rFonts w:ascii="Calibri" w:hAnsi="Calibri"/>
          <w:b/>
          <w:color w:val="4A6B25"/>
          <w:sz w:val="20"/>
        </w:rPr>
        <w:t xml:space="preserve">3. </w:t>
      </w:r>
      <w:r>
        <w:rPr>
          <w:rFonts w:ascii="Calibri" w:hAnsi="Calibri"/>
          <w:b w:val="0"/>
          <w:color w:val="3A4A28"/>
          <w:sz w:val="20"/>
        </w:rPr>
        <w:t>Widening operating losses (YTD $81.6M, forecast $194.3M for FY2026) against $400-500M capex guidance could require additional capital raises if commercialization timelines extend beyond the current $1.6B cash runway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Nuclear power generation is physical infrastructure that AI structurally cannot displace — fission reactors require nuclear engineering, NRC licensing, physical fuel handling, and on-site operations entirely outside the digital domain [3]. More critically, AI is a massive demand driver: every new AI training cluster and hyperscale data center requires reliable 24/7 baseload power that intermittent renewables cannot provide. Oklo's Aurora Powerhouse is specifically designed for data center co-location, and the company's regulatory, engineering, and safety moats create barriers no software competitor can breach [1][6]. Analysts describe Oklo as an 'asymmetric AI bet' — the company is not merely resilient to AI, it is positioned as critical AI infrastructure [6]. AI Opportunity (1/1): Oklo generates direct AI-related revenue potential through signed partnerships with Meta (up to 1.2 GW), Equinix, and Switch for data center power, and joined a federally backed $200M AI nuclear power program [6]. The Groves reactor achieved first criticality in August 2026, and isotope production represents the company's first revenue stream ($1.21M in Q2 2026), with the broader Aurora platform targeting AI data center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Oklo Q2 2026 Earnings Release — First Revenue $1.21M (vs. $126K est.), YTD Net Loss $81.6M, $1.6B Cash, Raised Capex to $400-500M, Groves First Criticality, August 2026</w:t>
      </w:r>
    </w:p>
    <w:p>
      <w:pPr>
        <w:spacing w:before="20" w:after="20"/>
        <w:ind w:left="170"/>
      </w:pPr>
      <w:r>
        <w:rPr>
          <w:rFonts w:ascii="Calibri" w:hAnsi="Calibri"/>
          <w:b/>
          <w:color w:val="4A6B25"/>
          <w:sz w:val="15"/>
        </w:rPr>
        <w:t xml:space="preserve">2. </w:t>
      </w:r>
      <w:r>
        <w:rPr>
          <w:rFonts w:ascii="Calibri" w:hAnsi="Calibri"/>
          <w:b w:val="0"/>
          <w:color w:val="3A4A28"/>
          <w:sz w:val="17"/>
        </w:rPr>
        <w:t>S&amp;P Global Market Intelligence — Analysts See Oklo Generating ~$3.8M Commercial Revenue in 2026, Operating Losses Widening to $194.3M, July 2026</w:t>
      </w:r>
    </w:p>
    <w:p>
      <w:pPr>
        <w:spacing w:before="20" w:after="20"/>
        <w:ind w:left="170"/>
      </w:pPr>
      <w:r>
        <w:rPr>
          <w:rFonts w:ascii="Calibri" w:hAnsi="Calibri"/>
          <w:b/>
          <w:color w:val="4A6B25"/>
          <w:sz w:val="15"/>
        </w:rPr>
        <w:t xml:space="preserve">3. </w:t>
      </w:r>
      <w:r>
        <w:rPr>
          <w:rFonts w:ascii="Calibri" w:hAnsi="Calibri"/>
          <w:b w:val="0"/>
          <w:color w:val="3A4A28"/>
          <w:sz w:val="17"/>
        </w:rPr>
        <w:t>Oklo Q2 2026 Investor Presentation — Groves First Criticality Achieved, DOE Aurora-INL Preliminary Safety Analysis Approved, $3B Liquidity,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OKLO Key Statistics: Stock Price $44.38, D/E ~0%, Market Cap $8.26B, 52-Week Range $36.61-$193.84, Avg Volume 11M,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Glassdoor — OKLO Reviews: Culture &amp; Values 4.4/5, Employees Cite 'Genius Teammates,' 'Valued Contributions,' Happy Workplace Culture</w:t>
      </w:r>
    </w:p>
    <w:p>
      <w:pPr>
        <w:spacing w:before="20" w:after="20"/>
        <w:ind w:left="170"/>
      </w:pPr>
      <w:r>
        <w:rPr>
          <w:rFonts w:ascii="Calibri" w:hAnsi="Calibri"/>
          <w:b/>
          <w:color w:val="4A6B25"/>
          <w:sz w:val="15"/>
        </w:rPr>
        <w:t xml:space="preserve">6. </w:t>
      </w:r>
      <w:r>
        <w:rPr>
          <w:rFonts w:ascii="Calibri" w:hAnsi="Calibri"/>
          <w:b w:val="0"/>
          <w:color w:val="3A4A28"/>
          <w:sz w:val="17"/>
        </w:rPr>
        <w:t>Motley Fool, Yahoo Finance — Oklo as 'Asymmetric AI Bet,' Partnerships with Meta (1.2 GW), Equinix, Switch, NVIDIA, Federally Backed $200M AI Nuclear Power Program,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