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QCLS</w:t>
      </w:r>
      <w:r>
        <w:rPr>
          <w:rFonts w:ascii="Calibri" w:hAnsi="Calibri"/>
          <w:b/>
          <w:color w:val="1A2010"/>
          <w:sz w:val="40"/>
        </w:rPr>
        <w:t xml:space="preserve">  Q/C Technologies,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2026-09-26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Computer Hardware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Q/C Technologies, Inc. (formerly TNF Pharmaceuticals, formerly MyMD Pharmaceuticals) is a micro-cap shell company that pivoted from clinical-stage pharmaceuticals to quantum-class photonic computing in September 2025. Through an exclusive global licensing agreement with Israel's LightSolver Ltd., the company markets the qc-LPU100 laser processing unit for cryptocurrency and blockchain compute applications while retaining a dormant Isomyosamine autoimmune-disease pharmaceutical asset from its prior identity. With 3 employees, zero product revenue, and a market cap of roughly $7M, Martin Shkreli was appointed Strategic Advisor to the company in 2025.</w:t>
      </w:r>
    </w:p>
    <w:p>
      <w:r>
        <w:rPr>
          <w:rFonts w:ascii="Calibri" w:hAnsi="Calibri"/>
          <w:b/>
          <w:color w:val="6E8450"/>
          <w:sz w:val="18"/>
        </w:rPr>
        <w:t>3 Employees · https://www.qctechnologies.com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Q/C Technologies executed its second major identity change in about 14 months when it pivoted from clinical-stage pharmaceuticals to quantum-class photonic computing in September 2025, securing an exclusive global license to LightSolver's laser processing unit (LPU) technology and branding the qc-LPU100 for cryptocurrency and blockchain compute markets [1]. The pivot is a real strategic transformation, but the company has never generated product revenue in either its pharma or computing identity — trailing twelve-month revenue is $0 [2]. AI Deployment (0/2): No AI products ship to customers and no AI-driven savings are quantified; the qc-LPU100 is marketed for blockchain/cryptocurrency verticals, not AI workloads [1]. Market Share (0/2): The company has zero commercial deployments and zero market share in any category. Product Pipeline (1/2): LightSolver has published a roadmap to scale its LPU architecture to 100,000 variables by 2027 and 1,000,000 by 2029, giving some dated visibility, but this is the licensor's roadmap for third-party technology the company does not own outright, not an internally developed pipeline [1]. R&amp;D Intensity (0/1): With 3 full-time employees and reliance on exclusively licensed third-party technology, the company has no meaningful internal R&amp;D capacity.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Q/C Technologies markets itself around 'quantum-class photonic computing at the speed of light' for crypto infrastructure — a generic technology pitch rather than an articulated purpose, and one that has changed twice in just over a year as the company shifted from pharmaceuticals to CBD to quantum computing [1]. Community Impact (0/2): No charitable, foundation, or community investment programs were identified for this 3-person shell. Employee Retention (0/2): With 3 full-time employees and a history of near-total business model turnover, there is no meaningful organizational culture or tenure data to evaluate. Insider Buying (0/2): No evidence of open-market insider buying was found; the company instead raised $7M through a convertible preferred placement, a dilutive financing structure, while appointing Martin Shkreli — barred from the securities industry and convicted of securities fraud — as a paid Strategic Advisor, a governance red flag rather than a conviction signal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metrics; Forward P/E, PEG, and revenue growth are excluded because the company has zero product revenue and no forward earnings estimates. Q/C Technologies carries almost no debt ($371K) against roughly $15.9M in book equity, producing a D/E of about 2.3% that scores a perfect 1.0. However, TTM net losses total approximately $16.6M against that equity base, producing an ROE near -108%, which floors at 0.0, and the absence of any revenue floors the profit-margin metric at 0.0 as well [2]. The stock has fallen from a post-reverse-split 52-week high of $8.17 to $0.87 — an 89% decline — while short interest of roughly 106% of float signals heavy dilutive-financing pressure typical of toxic convertible structures [4]. Daily dollar volume of roughly $4.2M clears the $1M liquidity floor, but the underlying balance sheet and earnings profile still produce a weak mechanical score. Weighted calculation: D/E (1x1.0) + ROE (2x0.0) + Profit Margin (1x0.0) = 1.0 of 4.0 available weight units -&gt; 1.0/4x10 = 2.5, rounds to 3.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Q/C Technologies exemplifies finite-game behavior: two complete identity changes in roughly 14 months (pharmaceuticals -&gt; CBD -&gt; quantum-class crypto computing) chasing whichever narrative is capturing speculative capital, a roughly $7M market cap shell with 3 employees and zero product revenue, and the appointment of Martin Shkreli -- convicted of securities fraud and barred from the securities industry -- as a paid Strategic Advisor. There is no evidence of an enduring purpose, employee culture, or competitive philosophy; this reads as a speculative financing vehicle, not an organization built to keep playing.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Just Cause is evident. The serial renaming from MyMD Pharmaceuticals to TNF Pharmaceuticals to Q/C Technologies tracks whichever theme is attracting speculative capital rather than an enduring vision, and the company has offered no articulation of a future state worth sacrificing to advance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With only 3 full-time employees and a history of near-total business turnover across three identities, there is no meaningful team or culture to evaluate, and the governance signal from the Shkreli appointment suggests tolerance for reputational risk over trust-building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exists of the company acknowledging competitors or benchmarking itself against established GPU or ASIC accelerator makers; marketing claims assert superiority over GPUs without independent benchmarks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pivot from clinical-stage pharmaceuticals to quantum-class photonic computing is objectively a dramatic strategic reinvention, satisfying the letter of existential flexibility [1]. But Sinek's test requires the pivot be driven by the Just Cause rather than desperation -- here it reads as trend-chasing (quantum computing and crypto were both hot narratives in 2025) rather than a considered strategic bet in service of an enduring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There is no evidence of leadership sacrificing near-term optics for long-term capability; instead, the company raised dilutive convertible financing and added a controversial paid advisor (Martin Shkreli) that appears aimed at generating attention rather than building durable value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Q/C Technologies offers pure speculative optionality on an unproven laser-based computing accelerator for cryptocurrency infrastructure through its exclusive global license to LightSolver's LPU technology, branded qc-LPU100 [1]. LightSolver's own roadmap targets scaling to 100,000 variables by 2027 and 1,000,000 by 2029, and any independently validated benchmark showing genuine advantages over GPU-based compute could produce outsized percentage moves given the roughly $7M market cap and $0.87 share price. The company carries almost no debt ($371K) and roughly $11M in cash, providing modest runway, and the retained Isomyosamine autoimmune-disease pharmaceutical asset offers a small option value should the quantum-computing pivot fail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dominates. Q/C Technologies is a 3-employee shell with zero product revenue in either its pharmaceutical or computing identity, a TTM net loss of approximately $16.6M, and an ROE near -108% [2]. The stock has collapsed 89% from its post-reverse-split 52-week high of $8.17 to $0.87, and short interest of roughly 106% of float signals aggressive dilutive-financing dynamics typical of toxic convertible structures. The appointment of Martin Shkreli -- convicted of securities fraud and permanently barred from the securities industry -- as a paid Strategic Advisor is a serious governance red flag regardless of the underlying technology's merit [3]. With two complete business-model pivots in roughly 14 months and no independently validated technology, there is no credible basis for a near-term revenue or earnings inflection, and further dilutive capital raises appear likely to fund operations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Independent third-party benchmarking of the qc-LPU100 laser processing unit against GPU-based compute for blockchain/crypto workloads could establish technical credibility currently absent from the story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 first commercial deployment or pilot agreement with a cryptocurrency mining or compute customer would provide the company's first proof-of-concept revenue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LightSolver's published roadmap to scale the underlying LPU architecture to 100,000 variables by 2027 could de-risk the technology's commercial viability if milestones are met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Zero product revenue against a TTM net loss of approximately $16.6M and roughly $11M in cash creates a limited runway that will likely require further dilutive capital raises, and short interest of roughly 106% of float signals market skepticism about the financing structure [2][4]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The qc-LPU100's 'quantum-class' performance claims remain unvalidated by independent benchmarks or peer-reviewed research, and the underlying technology is exclusively licensed from a third party (LightSolver) rather than owned outright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Governance risk from the appointment of Martin Shkreli -- convicted of securities fraud -- as Strategic Advisor, combined with two complete business-model pivots in roughly 14 months, signals a promotional, trend-chasing operating pattern rather than a durable business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Q/C Technologies has no operating business for AI to disrupt — it is a pre-revenue shell whose entire enterprise value rests on an unproven, exclusively-licensed laser-computing accelerator marketed for cryptocurrency verticals, not AI workloads [1]. Structurally, a company with no revenue-generating operations cannot be said to have a defensible moat against AI disruption; the appropriate read is uncertainty rather than genuine immunity or genuine vulnerability, and no analyst coverage exists to independently validate the qc-LPU100's competitive positioning against GPU or TPU-based AI accelerators. AI Opportunity (0/1): The licensed LightSolver LPU technology is explicitly positioned for blockchain and cryptocurrency compute, not AI inference or training workloads, and the company has disclosed no AI-related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Q/C Technologies (formerly TNF Pharmaceuticals) — Name Change, LightSolver LPU Exclusive License, and qc-LPU100 Launch — BusinessWire, DataCenterDynamics, StockTitan, September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Q/C Technologies, Inc. — Form 10-K (FY2025) and Form 10-Q Filings — SEC EDGAR,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Q/C Technologies — Martin Shkreli Strategic Advisor Appointment and Convertible Preferred Financing — Investing.com, SEC 8-K Filings,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/ Yahoo Finance — QCLS Key Statistics and Short Interest,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