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SMWB</w:t>
      </w:r>
      <w:r>
        <w:rPr>
          <w:rFonts w:ascii="Calibri" w:hAnsi="Calibri"/>
          <w:b/>
          <w:color w:val="1A2010"/>
          <w:sz w:val="40"/>
        </w:rPr>
        <w:t xml:space="preserve">  Similarweb Ltd.</w:t>
      </w:r>
    </w:p>
    <w:p>
      <w:pPr>
        <w:spacing w:after="120"/>
      </w:pPr>
      <w:r>
        <w:rPr>
          <w:rFonts w:ascii="Calibri" w:hAnsi="Calibri"/>
          <w:b/>
          <w:color w:val="6E8450"/>
          <w:sz w:val="18"/>
        </w:rPr>
        <w:t>GROWTH SLEEVE · 2026-08-21 · Inspire: 46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NYSE · Israel</w:t>
      </w:r>
    </w:p>
    <w:p>
      <w:pPr>
        <w:spacing w:after="80"/>
      </w:pPr>
      <w:r>
        <w:rPr>
          <w:rFonts w:ascii="Calibri" w:hAnsi="Calibri"/>
          <w:b w:val="0"/>
          <w:color w:val="3A4A28"/>
          <w:sz w:val="20"/>
        </w:rPr>
        <w:t>Similarweb Ltd. provides digital data and analytics solutions enabling businesses to benchmark performance against competitors, analyze web traffic, understand digital consumer behavior, and optimize marketing strategies. The company serves marketers, analysts, and investors through its web intelligence, shopper intelligence, and GenAI data platforms. In Q2 2026, Similarweb achieved its first-ever GAAP operating profit, with AI-related revenue reaching 13% of total revenue, and raised full-year guidance to $340-380M. Headquartered in Israel with approximately 1,000 employees across 9 global offices.</w:t>
      </w:r>
    </w:p>
    <w:p>
      <w:r>
        <w:rPr>
          <w:rFonts w:ascii="Calibri" w:hAnsi="Calibri"/>
          <w:b/>
          <w:color w:val="6E8450"/>
          <w:sz w:val="18"/>
        </w:rPr>
        <w:t>1,000 Employees · https://www.similarweb.com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Similarweb has expanded from a web traffic analytics tool into a broader digital intelligence platform, adding shopper intelligence, investor intelligence, and GenAI data products. Revenue grew from $193M (2022) to $283M (2025), with 2026 guidance raised to $340-380M [1]. These are adjacent product extensions rather than transformative pivots. AI Deployment (2/2): GenAI data and solutions now contribute 13% of total revenue (up from 11% in Q4 2025), and the GenAI intelligence product reached approximately $3M ARR from roughly 200 customers [1]. Similarweb also signed an LLM data licensing contract, providing training data to AI model developers — a genuinely AI-native revenue stream with demonstrated growth trajectory [2]. Market Share (1/2): Similarweb is a meaningful player in digital intelligence, competing against SEMrush, Ahrefs, and Comscore, with differentiated proprietary panel-based data collection methodology. However, SEMrush has larger revenue and market share in adjacent SEO tools [3]. Pipeline (1/2): Q3 2026 guidance of $80.5-82.5M (+17.5% YoY) signals accelerating growth momentum, and multi-year subscriptions at 60% of ARR with RPO growth of 17% to $288.8M provide revenue visibility [1]. No specific next-gen product launches with dates announced beyond GenAI expansion. R&amp;D Intensity (1/1): As a SaaS company, Similarweb invests significantly in R&amp;D relative to revenue, with strategic AI analytics investment cited as a 2026 priority [1][3].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Similarweb's purpose is to 'power digital insights for everyone' by providing transparent, comprehensive digital intelligence that enables better business decisions [3]. This is clear, specific, and connects to the value of transparency in digital markets, but does not articulate a transformative future state. Community Impact (0/2): No evidence of distinctive charitable programs or community investment. As an Israeli B2B analytics company, Similarweb does not publicly highlight community engagement or social impact programs. Employee Retention (1/2): Approximately 1,000 employees across 9 global offices, with founder Or Offer's 19-year tenure (2007-2026) providing exceptional leadership continuity [3]. However, the formal CEO succession announcement in May 2026 introduces transition uncertainty — Offer plans to step down by mid-2027 after marking 20 years at the helm [2]. No specific retention metrics available. Insider Buying (2/2): CEO Or Offer purchased 56,105 shares at $3.20-$3.58 and an additional 50,000 shares at $4.15 in May-June 2026. Director Eilam Barak bought 50,000 shares at $3.86 [4]. Total insider purchases exceeded $500K across multiple executives, representing meaningful conviction at depressed price levels.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Similarweb has reached a critical inflection point — Q2 2026 marked the first-ever GAAP operating profit, a milestone for a company that has been GAAP-unprofitable throughout its public history [1]. Revenue grew 9% YoY to $77.19M with non-GAAP operating profit of $6.5M (8% margin), up from $2.4M in Q2 2025. Raised full-year guidance to $340-380M revenue and $24-26M non-GAAP operating profit significantly above prior $305-315M/$16-19M [1]. However, mechanically scored infrastructure remains constrained by negative TTM ROE (-134%) and negative TTM profit margin (-10.4%) despite the Q2 profitability milestone — the scoring formula rewards demonstrated results, not trajectory [5]. D/E of 189% is elevated for a SaaS company. Forward P/E of approximately 25x (using $7.28 stock price and estimated GAAP forward EPS) reflects the 46% stock price appreciation from $4.99 to $7.28 that has outpaced near-term earnings improvement. Revenue growth 5yr CAGR of ~13% scores well. Q3 guidance of $80.5-82.5M (+17.5% YoY) signals meaningful growth acceleration [1]. Liquidity cleared: ~715K avg vol x $7.28 = $5.2M daily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Similarweb demonstrates meaningful infinite-game characteristics through founder Or Offer's 19-year stewardship, consistent investment in platform expansion despite years of GAAP losses, and a planned CEO succession process that prioritizes institutional continuity over founder dependence [2]. The Q2 2026 GAAP profitability milestone and GenAI pivot show strategic adaptability. However, the confirmed CEO transition (mid-2027) tests whether the organization's purpose can survive beyond its founder, and persistent losses until this quarter question whether infinite-game patience was always the right approach.</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Similarweb's purpose — democratizing digital intelligence to create a more transparent internet — is genuine and differentiating. Or Offer founded the company in 2007 with a vision that digital data should be accessible to all businesses, not just those with massive internal analytics teams [3]. This purpose has guided consistent platform investment through 19 years, including years of heavy losses. The formal CEO succession process (May 2026, with transition by mid-2027) reflects intentionality about the cause surviving the founder [2]. However, the purpose has not yet been tested through a major crisis — the CEO departure itself will be the first true test.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Approximately 1,000 employees across 9 global offices, with a culture described as collaborative, data-driven, and fast-paced [3]. Founder Or Offer's 19-year tenure provided exceptional leadership stability, and the planned CEO succession is structured and transparent rather than abrupt [2]. However, the transition introduces organizational uncertainty, and no specific employee retention metrics or culture surveys are publicly available to confirm high trust levels.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Similarweb competes against SEMrush, Ahrefs, Comscore, and emerging AI-native analytics tools. The company's competitive strategy focuses on differentiation through proprietary data collection and breadth of digital coverage rather than attacking competitors [3]. The GenAI data pivot — providing data about AI platform traffic — reflects learning from AI competitors rather than ignoring them. Management frames product development around customer needs rather than rival destruction.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Similarweb has evolved meaningfully from its original web traffic estimation tool into a comprehensive digital intelligence platform, adding shopper intelligence, investor intelligence, and GenAI data products [1]. The GenAI pivot — now 13% of revenue — and the new LLM data licensing contract demonstrate willingness to adapt the business model to market changes [2]. However, the core data collection and analytics model remains fundamentally the same; the company has expanded its product suite rather than reinvented its business.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Founder Or Offer sustained investment in platform development through years of GAAP losses, choosing growth and product expansion over premature profitability — a strategy validated by Q2 2026's first-ever GAAP operating profit [1]. Offer's personal purchases of 106,105 shares at $3.20-$4.15 in May-June 2026 demonstrate skin in the game [4]. The planned CEO succession — stepping down at a moment of strength (first GAAP profit, stock up 46%) rather than clinging to power — shows mature leadership. However, the departure itself raises questions about whether this reflects founder fatigue rather than purposeful transition.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Similarweb has reached a critical inflection point — Q2 2026 delivered the first-ever GAAP operating profit alongside 9% revenue growth to $77.19M, with non-GAAP operating profit of $6.5M (8% margin) more than doubling from $2.4M a year ago [1]. AI-related revenue has grown to 13% of total (up from 11%), and the new LLM data licensing contract adds a structurally differentiated revenue stream [2]. Management raised full-year guidance significantly to $340-380M revenue and $24-26M non-GAAP operating profit, with Q3 guidance of $80.5-82.5M implying 17.5% YoY growth acceleration [1]. The stock has rallied 46% from $4.99 to $7.28, reflecting improving sentiment, but at ~$637M market cap still trades at a meaningful discount to SaaS peers that have achieved profitability. Multi-year subscriptions at 60% of ARR and RPO of $288.8M provide revenue visibility. The Inspire Insight score of 46 (ALIGNED) with 12 positive attributions confirms ethical operations [4].</w:t>
      </w:r>
    </w:p>
    <w:p>
      <w:pPr>
        <w:spacing w:after="120"/>
      </w:pPr>
      <w:r>
        <w:rPr>
          <w:rFonts w:ascii="Calibri" w:hAnsi="Calibri"/>
          <w:b w:val="0"/>
          <w:color w:val="3A4A28"/>
          <w:sz w:val="20"/>
        </w:rPr>
        <w:t>The bear case centers on AI disruption risk, CEO succession, and the sustainability of recent improvement. Similarweb's web analytics business faces real substitution risk from AI-powered research tools and conversational AI platforms that can provide competitive intelligence without subscription analytics tools [3]. The confirmed CEO succession — Or Offer departing by mid-2027 — removes the founder whose vision drove 19 years of product development, and professional CEO hires in founder-led tech companies have a mixed track record [2]. Despite the Q2 GAAP profit milestone, TTM financials still show accumulated losses with ROE of -134% and D/E of 189%, and the 46% stock rally has pushed the forward P/E to approximately 25x — pricing in meaningful earnings improvement that must materialize [5]. Revenue growth of 9% in Q2 is below the 10% historical rate, though guidance implies significant acceleration. At ~$637M market cap, Similarweb remains a small-cap stock subject to volatility and limited institutional interest. The wide guidance range ($340-380M) introduces uncertainty about achievable growth rates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First-ever GAAP operating profitability in Q2 2026 with non-GAAP OP more than doubling to $6.5M — a fundamental milestone that could trigger re-rating from 'pre-profit SaaS' to 'profitable growth' multiple, with full-year non-GAAP OP guidance of $24-26M confirming the trajectory [1]</w:t>
      </w:r>
    </w:p>
    <w:p>
      <w:pPr>
        <w:spacing w:before="40" w:after="40"/>
        <w:ind w:left="283"/>
      </w:pPr>
      <w:r>
        <w:rPr>
          <w:rFonts w:ascii="Calibri" w:hAnsi="Calibri"/>
          <w:b/>
          <w:color w:val="4A6B25"/>
          <w:sz w:val="20"/>
        </w:rPr>
        <w:t xml:space="preserve">2. </w:t>
      </w:r>
      <w:r>
        <w:rPr>
          <w:rFonts w:ascii="Calibri" w:hAnsi="Calibri"/>
          <w:b w:val="0"/>
          <w:color w:val="3A4A28"/>
          <w:sz w:val="20"/>
        </w:rPr>
        <w:t>AI revenue acceleration to 13% of total with LLM data licensing providing a structurally differentiated revenue stream — if GenAI data demand continues expanding, this could become Similarweb's highest-growth and highest-margin business line [1][2]</w:t>
      </w:r>
    </w:p>
    <w:p>
      <w:pPr>
        <w:spacing w:before="40" w:after="40"/>
        <w:ind w:left="283"/>
      </w:pPr>
      <w:r>
        <w:rPr>
          <w:rFonts w:ascii="Calibri" w:hAnsi="Calibri"/>
          <w:b/>
          <w:color w:val="4A6B25"/>
          <w:sz w:val="20"/>
        </w:rPr>
        <w:t xml:space="preserve">3. </w:t>
      </w:r>
      <w:r>
        <w:rPr>
          <w:rFonts w:ascii="Calibri" w:hAnsi="Calibri"/>
          <w:b w:val="0"/>
          <w:color w:val="3A4A28"/>
          <w:sz w:val="20"/>
        </w:rPr>
        <w:t>Q3 guidance of $80.5-82.5M implying 17.5% YoY revenue growth acceleration from Q2's 9%, suggesting an inflection in demand trajectory that could drive upward estimate revisions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AI-powered research tools and conversational AI platforms pose material substitution risk to Similarweb's core web analytics business, potentially commoditizing the analytics layer while only the underlying data collection infrastructure remains defensible [3]</w:t>
      </w:r>
    </w:p>
    <w:p>
      <w:pPr>
        <w:spacing w:before="40" w:after="40"/>
        <w:ind w:left="283"/>
      </w:pPr>
      <w:r>
        <w:rPr>
          <w:rFonts w:ascii="Calibri" w:hAnsi="Calibri"/>
          <w:b/>
          <w:color w:val="4A6B25"/>
          <w:sz w:val="20"/>
        </w:rPr>
        <w:t xml:space="preserve">2. </w:t>
      </w:r>
      <w:r>
        <w:rPr>
          <w:rFonts w:ascii="Calibri" w:hAnsi="Calibri"/>
          <w:b w:val="0"/>
          <w:color w:val="3A4A28"/>
          <w:sz w:val="20"/>
        </w:rPr>
        <w:t>Founder Or Offer's confirmed departure by mid-2027 removes the visionary who built the platform over 19 years — CEO succession in founder-led tech companies carries execution and cultural continuity risk, particularly during a period of business model transition toward AI data [2]</w:t>
      </w:r>
    </w:p>
    <w:p>
      <w:pPr>
        <w:spacing w:before="40" w:after="40"/>
        <w:ind w:left="283"/>
      </w:pPr>
      <w:r>
        <w:rPr>
          <w:rFonts w:ascii="Calibri" w:hAnsi="Calibri"/>
          <w:b/>
          <w:color w:val="4A6B25"/>
          <w:sz w:val="20"/>
        </w:rPr>
        <w:t xml:space="preserve">3. </w:t>
      </w:r>
      <w:r>
        <w:rPr>
          <w:rFonts w:ascii="Calibri" w:hAnsi="Calibri"/>
          <w:b w:val="0"/>
          <w:color w:val="3A4A28"/>
          <w:sz w:val="20"/>
        </w:rPr>
        <w:t>TTM financials still show ROE of -134% and D/E of 189% despite the Q2 profitability milestone, and the 46% stock rally to $7.28 has stretched the forward P/E to ~25x — any growth deceleration or profitability setback could trigger a sharp correction in a small-cap stock with limited institutional support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Similarweb's core business of providing web traffic analytics and competitive intelligence faces meaningful AI disruption risk. Large language models and AI-powered research tools (ChatGPT, Perplexity, Google AI Overviews) are increasingly capable of providing competitive intelligence that partially overlaps with Similarweb's value proposition [3]. AI-native analytics startups could challenge the data aggregation and insights delivery model. However, Similarweb's proprietary panel-based data collection infrastructure — covering billions of digital signals across web, mobile, and app ecosystems — provides a defensible moat that AI models cannot replicate without equivalent data collection networks. The raw data assets are more defensible than the analytics layer. AI Opportunity (1/1): GenAI data solutions now contribute 13% of total revenue (up from 11% in Q4 2025), with the GenAI intelligence product at ~$3M ARR and a new LLM data licensing contract providing training data to AI model developers [1][2]. Similarweb generates quantifiable AI revenue by providing data about GenAI platform traffic and usage patterns — making it both exposed to AI disruption and a direct beneficiary of AI demand for digital intelligence data.</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Similarweb Q2 2026 Earnings Release — Revenue $77.19M (+9%), First GAAP Operating Profit, Non-GAAP OP $6.5M (8% margin), AI Revenue 13%, Raised Guidance $340-380M Revenue / $24-26M Non-GAAP OP, August 2026</w:t>
      </w:r>
    </w:p>
    <w:p>
      <w:pPr>
        <w:spacing w:before="20" w:after="20"/>
        <w:ind w:left="170"/>
      </w:pPr>
      <w:r>
        <w:rPr>
          <w:rFonts w:ascii="Calibri" w:hAnsi="Calibri"/>
          <w:b/>
          <w:color w:val="4A6B25"/>
          <w:sz w:val="15"/>
        </w:rPr>
        <w:t xml:space="preserve">2. </w:t>
      </w:r>
      <w:r>
        <w:rPr>
          <w:rFonts w:ascii="Calibri" w:hAnsi="Calibri"/>
          <w:b w:val="0"/>
          <w:color w:val="3A4A28"/>
          <w:sz w:val="17"/>
        </w:rPr>
        <w:t>Similarweb CEO Succession and LLM Data Contract — Or Offer transition by mid-2027, Board-led executive search, LLM data licensing deal, BusinessWire/MediaPost, May 2026</w:t>
      </w:r>
    </w:p>
    <w:p>
      <w:pPr>
        <w:spacing w:before="20" w:after="20"/>
        <w:ind w:left="170"/>
      </w:pPr>
      <w:r>
        <w:rPr>
          <w:rFonts w:ascii="Calibri" w:hAnsi="Calibri"/>
          <w:b/>
          <w:color w:val="4A6B25"/>
          <w:sz w:val="15"/>
        </w:rPr>
        <w:t xml:space="preserve">3. </w:t>
      </w:r>
      <w:r>
        <w:rPr>
          <w:rFonts w:ascii="Calibri" w:hAnsi="Calibri"/>
          <w:b w:val="0"/>
          <w:color w:val="3A4A28"/>
          <w:sz w:val="17"/>
        </w:rPr>
        <w:t>Similarweb Company Website and Competitive Positioning — Digital intelligence platform, SEMrush/Ahrefs/Comscore competition, panel-based data methodology,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Similarweb Insider Activity — CEO Or Offer purchases 106,105 shares ($3.20-$4.15), Director Barak 50,000 shares ($3.86), total &gt;$500K, May-June 2026, StockTitan SEC Filings</w:t>
      </w:r>
    </w:p>
    <w:p>
      <w:pPr>
        <w:spacing w:before="20" w:after="20"/>
        <w:ind w:left="170"/>
      </w:pPr>
      <w:r>
        <w:rPr>
          <w:rFonts w:ascii="Calibri" w:hAnsi="Calibri"/>
          <w:b/>
          <w:color w:val="4A6B25"/>
          <w:sz w:val="15"/>
        </w:rPr>
        <w:t xml:space="preserve">5. </w:t>
      </w:r>
      <w:r>
        <w:rPr>
          <w:rFonts w:ascii="Calibri" w:hAnsi="Calibri"/>
          <w:b w:val="0"/>
          <w:color w:val="3A4A28"/>
          <w:sz w:val="17"/>
        </w:rPr>
        <w:t>Yahoo Finance, StockAnalysis — SMWB Key Statistics: Stock Price $7.28, Market Cap $637.7M, D/E 189%, ROE -134%, Avg Volume ~715K,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