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TOST</w:t>
      </w:r>
      <w:r>
        <w:rPr>
          <w:rFonts w:ascii="Calibri" w:hAnsi="Calibri"/>
          <w:b/>
          <w:color w:val="1A2010"/>
          <w:sz w:val="40"/>
        </w:rPr>
        <w:t xml:space="preserve">  Toast, Inc.</w:t>
      </w:r>
    </w:p>
    <w:p>
      <w:pPr>
        <w:spacing w:after="120"/>
      </w:pPr>
      <w:r>
        <w:rPr>
          <w:rFonts w:ascii="Calibri" w:hAnsi="Calibri"/>
          <w:b/>
          <w:color w:val="6E8450"/>
          <w:sz w:val="18"/>
        </w:rPr>
        <w:t>GROWTH SLEEVE · 2026-08-18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Toast, Inc. operates a cloud-based digital technology platform purpose-built for the restaurant industry. The platform integrates point-of-sale, payment processing, digital ordering and delivery, payroll and team management, inventory and supply chain tools, marketing, and AI-powered financial technology solutions. Toast serves approximately 180,000 restaurant locations across the United States and internationally. Q2 2026 delivered revenue of $1.91B (+23% YoY), operating income of $152M, Adjusted EBITDA of $221M, and ARR of $2.4B (+25% YoY). Key AI products include ToastIQ, Sous Chef, and AI-powered marketing. Founded in 2011 and headquartered in Boston, Massachusetts.</w:t>
      </w:r>
    </w:p>
    <w:p>
      <w:r>
        <w:rPr>
          <w:rFonts w:ascii="Calibri" w:hAnsi="Calibri"/>
          <w:b/>
          <w:color w:val="6E8450"/>
          <w:sz w:val="18"/>
        </w:rPr>
        <w:t>6,500 Employees · https://www.pos.toasttab.com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Toast has scaled from a startup to the dominant restaurant technology platform serving ~180,000 locations (+22% YoY) with $1.91B quarterly revenue growing 23% YoY in Q2 2026 [1]. The company has expanded from core POS into a comprehensive operating system — payments, payroll, inventory, marketing, AI analytics, and financial services — creating a platform flywheel with ~9,500 net new locations added in Q2 alone [1]. AI Deployment (2/2): Toast has launched multiple AI-powered products shipping to restaurant customers: ToastIQ (conversational AI for operations), Sous Chef (automated menu management), AI-powered Benchmarking, Instant Toast Support, and an AI Marketing Assistant [2]. In June 2026, Toast launched a dedicated AI Innovation Hub highlighting these capabilities. AI features are driving ARR growth of 25% YoY to $2.4B, demonstrating measurable revenue impact [1]. Market Share (2/2): Toast serves approximately 180,000 restaurant locations and holds clear category leadership in cloud-based restaurant technology [1]. The vertical-specific platform approach creates deep competitive moats against horizontal POS competitors like Square (Block) and Clover (Fiserv), with Toast defining the category standard for cloud-native restaurant management. Product Pipeline (1/2): Toast raised full-year 2026 guidance to subscription and fintech gross profit of $2,325-2,355M (23-25% growth, up from 21-23%) and Adjusted EBITDA of $805-825M [1]. International expansion and adjacent vertical penetration continue, but specific next-gen products with named launch dates beyond AI feature rollouts are limited. R&amp;D Intensity (1/1): Significant engineering and product investment with ~6,500 employees, dedicated AI Innovation Hub, and continuous platform expansion representing top-quartile R&amp;D commitment for the restaurant technology vertical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Toast's mission to empower the restaurant community by providing technology that enables restaurants to thrive is specific, actionable, and addresses a genuine need — restaurants are among the most underserved verticals in technology [2]. The platform helps independent small business owners compete against national chains, creating meaningful economic impact for a fragile industry. Community Impact (2/2): Toast directly supports small business restaurants — one of America's most essential community institutions — by making enterprise-grade technology accessible. Toast.org Impact Fund has received ~$19M in stock contributions to address critical food system issues, and Food Waste Reduction features help restaurants manage environmental impact [3]. 15 employee-driven resource groups build community internally. Employee Retention (2/2): Toast has a 4.6/5 Overall Culture score and A+ culture rating from Comparably, with 90% positive employee reviews and a Top 5% Overall Company Culture Score [2]. CEO Aman Narang has 79% approval. The technology culture is described as 'customer-obsessed, collaborative, experimental and practical,' with employees citing meaningful work and strong benefits as reasons to stay. Insider Buying (0/2): No evidence of meaningful net insider buying by executives was identified. Stock-based compensation remains significant, common for growth-stage technology companies, with ongoing dilution a concern for shareholders.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Toast's infrastructure metrics are exceptional for a high-growth technology company. ROE of 25.16% significantly exceeds the 15% target, and D/E of approximately 0% reflects a nearly debt-free balance sheet with $1.71B in cash and no meaningful debt, scoring a perfect 1.0 [4]. Revenue growth YoY of 23.1% and 5-year CAGR of ~50% both far exceed the 10% target, driven by the platform's strong unit economics and expanding location base to ~180,000 [1]. Forward PEG of 0.70 is well below the 1.0 target, indicating attractive valuation relative to growth rate — scored with 2x weight. Forward P/E of 22.70 is slightly above the 20x target, scoring 0.93 on that metric. The primary weakness is profit margin at 7.14%, still well below the 20% target as the company scales toward full profitability — but Adjusted EBITDA guidance of $805-825M and Q2 operating income of $152M demonstrate the upward trajectory [1]. Liquidity floor easily cleared at ~$382M daily traded value (10.96M shares x $34.85).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Toast demonstrates strong infinite-game characteristics for a 15-year-old technology company. The commitment to building a comprehensive restaurant operating system rather than a point solution reflects long-term thinking, and the willingness to invest heavily in growth before profitability shows patience. The exceptional 4.6/5 culture score and 90% positive employee reviews suggest the mission translates into organizational reality. However, the company remains early in proving it can sustain culture and mission through economic cycles and competitive pressure.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Toast's mission to empower the restaurant community is genuine and connects to a larger vision — restaurants are essential community gathering places, and technology that helps them thrive has ripple effects across local economies, jobs, and social fabric [2]. The platform serves independent restaurants that compete against well-resourced national chains. Toast.org's ~$19M Impact Fund and Food Waste Reduction features demonstrate cause-driven product decisions. However, significant revenue from payment processing fees (the majority of revenue) creates potential tension between empowerment and extraction.</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Toast demonstrates exceptional organizational trust with a 4.6/5 Overall Culture score, A+ culture rating, 90% positive employee reviews, and a Top 5% Overall Company Culture Score [2]. CEO Aman Narang has 79% approval. The company maintains 15 employee-driven resource groups that empower employees to build community. The technology culture is described as 'customer-obsessed, collaborative, experimental and practical,' with employees citing meaningful work, strong benefits, growth opportunities, and product quality as reasons they stay. This represents one of the strongest culture profiles in the restaurant technology sector.</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Toast competes against Square (Block), Clover (Fiserv), Lightspeed, and legacy POS providers like NCR/Oracle Micros. The company's response to competition has been deepening vertical specialization rather than broadening horizontally — building restaurant-specific features like xtraCHEF, ToastIQ, Sous Chef, and vendor management that horizontal competitors cannot easily replicate [1][2]. This 'go deeper' strategy reflects learning from rivals' horizontal reach by strengthening Toast's vertical advantage.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Toast has expanded from a simple POS system into a comprehensive restaurant operating platform — payments, payroll, inventory, marketing, AI analytics, and financial services — which represents meaningful strategic evolution [1]. International expansion and the AI Innovation Hub show willingness to adapt the business model. However, the company remains tightly focused on food service, and a major restaurant industry downturn would create existential pressure with limited diversification. The company is too young to have faced a transformative reinvention test.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Toast's leadership invested heavily for years before achieving profitability, enduring significant losses to build the platform and installed base — a patient long-term bet that has now paid off with $152M operating income in Q2 2026 [1]. CEO Aman Narang's decision to launch the AI Innovation Hub and develop ToastIQ, Sous Chef, and AI Marketing tools demonstrates willingness to invest in next-generation capabilities while still scaling the core business. However, the company has not yet faced a crisis that would test whether leadership chooses the cause over short-term financial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Toast is the dominant platform for restaurant technology, serving ~180,000 locations (+22% YoY) with a comprehensive cloud-based operating system. Q2 2026 delivered revenue of $1.91B (+23% YoY), operating income of $152M, Adjusted EBITDA of $221M (beating estimates by 13.3%), and ARR of $2.4B growing 25% [1]. The company raised full-year 2026 guidance to subscription and fintech gross profit of $2,325-2,355M (23-25% growth) and Adjusted EBITDA of $805-825M. At Forward PEG of 0.70 and Forward P/E of 22.70, Toast offers attractive value relative to its 23%+ growth rate [4]. The debt-free balance sheet ($1.71B cash) and expanding profitability provide financial flexibility. Toast's AI innovation suite — ToastIQ, Sous Chef, AI Marketing Assistant — positions the company to monetize AI across its massive installed base. The Inspire Impact score of 39 (ALIGNED) with 8 positive attributions and zero negatives reflects strong ESG positioning [3].</w:t>
      </w:r>
    </w:p>
    <w:p>
      <w:pPr>
        <w:spacing w:after="120"/>
      </w:pPr>
      <w:r>
        <w:rPr>
          <w:rFonts w:ascii="Calibri" w:hAnsi="Calibri"/>
          <w:b w:val="0"/>
          <w:color w:val="3A4A28"/>
          <w:sz w:val="20"/>
        </w:rPr>
        <w:t>The bear case focuses on margin trajectory, valuation expansion, and competitive threats. Despite strong Q2 results, the stock remains 24% below its 52-week high of $45.64, reflecting market skepticism about long-term margin potential [4]. Profit margin of 7.14% is thin for a company approaching $8B in annualized revenue, and the revenue mix remains heavily weighted toward lower-margin payment processing (~80% of revenue) rather than higher-margin SaaS subscriptions, creating a structural ceiling on margin expansion. Forward P/E of 22.70 (up from 14.5 in June) suggests the valuation has re-rated significantly — PEG of 0.70 remains attractive but further multiple expansion requires sustained 20%+ growth. The restaurant industry is inherently cyclical — a recession could slow the ~9,500 quarterly net new location additions and increase churn among existing customers facing margin pressure. Block (Square), Fiserv (Clover), and emerging AI-native startups could erode Toast's vertical advantages as AI lowers barriers to building restaurant-specific features through platform unbundling [2]. International expansion remains early stage with unproven unit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2026 guidance to $2,325-2,355M gross profit (23-25% growth) and $805-825M Adjusted EBITDA — continued execution and margin expansion should drive further stock appreciation from the current PEG of 0.70 [1]</w:t>
      </w:r>
    </w:p>
    <w:p>
      <w:pPr>
        <w:spacing w:before="40" w:after="40"/>
        <w:ind w:left="283"/>
      </w:pPr>
      <w:r>
        <w:rPr>
          <w:rFonts w:ascii="Calibri" w:hAnsi="Calibri"/>
          <w:b/>
          <w:color w:val="4A6B25"/>
          <w:sz w:val="20"/>
        </w:rPr>
        <w:t xml:space="preserve">2. </w:t>
      </w:r>
      <w:r>
        <w:rPr>
          <w:rFonts w:ascii="Calibri" w:hAnsi="Calibri"/>
          <w:b w:val="0"/>
          <w:color w:val="3A4A28"/>
          <w:sz w:val="20"/>
        </w:rPr>
        <w:t>AI monetization through ToastIQ, Sous Chef, and AI Marketing Assistant creates upsell opportunities across 180,000 locations — AI features could shift revenue mix toward higher-margin software and accelerate ARR growth beyond the current 25% pace [1][2]</w:t>
      </w:r>
    </w:p>
    <w:p>
      <w:pPr>
        <w:spacing w:before="40" w:after="40"/>
        <w:ind w:left="283"/>
      </w:pPr>
      <w:r>
        <w:rPr>
          <w:rFonts w:ascii="Calibri" w:hAnsi="Calibri"/>
          <w:b/>
          <w:color w:val="4A6B25"/>
          <w:sz w:val="20"/>
        </w:rPr>
        <w:t xml:space="preserve">3. </w:t>
      </w:r>
      <w:r>
        <w:rPr>
          <w:rFonts w:ascii="Calibri" w:hAnsi="Calibri"/>
          <w:b w:val="0"/>
          <w:color w:val="3A4A28"/>
          <w:sz w:val="20"/>
        </w:rPr>
        <w:t>~9,500 net new locations per quarter with total addressable market of 860,000+ US restaurant locations suggests significant runway for continued 20%+ location growth, plus international expansion in Ireland and India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 of 7.14% remains thin at ~$8B annualized revenue scale, and the revenue mix is heavily weighted toward lower-margin payment processing (~80%), creating a structural margin ceiling despite improving Adjusted EBITDA [1][4]</w:t>
      </w:r>
    </w:p>
    <w:p>
      <w:pPr>
        <w:spacing w:before="40" w:after="40"/>
        <w:ind w:left="283"/>
      </w:pPr>
      <w:r>
        <w:rPr>
          <w:rFonts w:ascii="Calibri" w:hAnsi="Calibri"/>
          <w:b/>
          <w:color w:val="4A6B25"/>
          <w:sz w:val="20"/>
        </w:rPr>
        <w:t xml:space="preserve">2. </w:t>
      </w:r>
      <w:r>
        <w:rPr>
          <w:rFonts w:ascii="Calibri" w:hAnsi="Calibri"/>
          <w:b w:val="0"/>
          <w:color w:val="3A4A28"/>
          <w:sz w:val="20"/>
        </w:rPr>
        <w:t>Restaurant industry cyclicality: a recession could simultaneously slow net new location additions (~9,500/quarter), increase existing customer churn, and compress per-location spending — Toast's growth narrative would deteriorate rapidly in a downturn [1]</w:t>
      </w:r>
    </w:p>
    <w:p>
      <w:pPr>
        <w:spacing w:before="40" w:after="40"/>
        <w:ind w:left="283"/>
      </w:pPr>
      <w:r>
        <w:rPr>
          <w:rFonts w:ascii="Calibri" w:hAnsi="Calibri"/>
          <w:b/>
          <w:color w:val="4A6B25"/>
          <w:sz w:val="20"/>
        </w:rPr>
        <w:t xml:space="preserve">3. </w:t>
      </w:r>
      <w:r>
        <w:rPr>
          <w:rFonts w:ascii="Calibri" w:hAnsi="Calibri"/>
          <w:b w:val="0"/>
          <w:color w:val="3A4A28"/>
          <w:sz w:val="20"/>
        </w:rPr>
        <w:t>AI-driven unbundling risk: AI enables creation of highly specialized, customizable, low-cost restaurant tools integratable via APIs to lower-cost POS systems, potentially eroding Toast's integrated platform premium and threatening software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Toast faces limited direct AI disruption risk because AI is an enabler rather than a threat to its platform model. Restaurant operations require physical infrastructure — POS terminals, payment hardware, kitchen displays — that AI cannot digitize away [2]. Toast's vertical-specific data moat (~180,000 restaurant locations, $60.7B quarterly Gross Payment Volume) gives it AI training data advantages that horizontal competitors cannot easily replicate. High switching costs from deeply integrated restaurant operations provide structural protection. However, AI could lower barriers for new entrants to build competing restaurant tech platforms through unbundling — AI enables specialized, customizable, low-cost products that could be integrated via APIs to lower-cost POS systems, potentially threatening Toast's integrated platform premium [2]. AI Opportunity (1/1): ToastIQ, Sous Chef, AI-powered Benchmarking, Instant Support, and AI Marketing Assistant are shipping to restaurant customers and driving ARR growth of 25% YoY to $2.4B [1][2]. The dedicated AI Innovation Hub launched in June 2026 signals ongoing investment in AI monetization across the 180,000-location installed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Toast Q2 2026 Earnings — Revenue $1.91B (+23% YoY), Operating Income $152M, Adjusted EBITDA $221M, ARR $2.4B (+25%), ~180K Locations, Raised 2026 Guidance, StockTitan/StockStory/SEC Filing, August 2026</w:t>
      </w:r>
    </w:p>
    <w:p>
      <w:pPr>
        <w:spacing w:before="20" w:after="20"/>
        <w:ind w:left="170"/>
      </w:pPr>
      <w:r>
        <w:rPr>
          <w:rFonts w:ascii="Calibri" w:hAnsi="Calibri"/>
          <w:b/>
          <w:color w:val="4A6B25"/>
          <w:sz w:val="15"/>
        </w:rPr>
        <w:t xml:space="preserve">2. </w:t>
      </w:r>
      <w:r>
        <w:rPr>
          <w:rFonts w:ascii="Calibri" w:hAnsi="Calibri"/>
          <w:b w:val="0"/>
          <w:color w:val="3A4A28"/>
          <w:sz w:val="17"/>
        </w:rPr>
        <w:t>Toast AI Innovation, Culture, and Leadership — ToastIQ, Sous Chef, AI Innovation Hub, 4.6/5 Glassdoor Culture, CEO Aman Narang, Built In/Comparably/Expedite News, 2025-2026</w:t>
      </w:r>
    </w:p>
    <w:p>
      <w:pPr>
        <w:spacing w:before="20" w:after="20"/>
        <w:ind w:left="170"/>
      </w:pPr>
      <w:r>
        <w:rPr>
          <w:rFonts w:ascii="Calibri" w:hAnsi="Calibri"/>
          <w:b/>
          <w:color w:val="4A6B25"/>
          <w:sz w:val="15"/>
        </w:rPr>
        <w:t xml:space="preserve">3. </w:t>
      </w:r>
      <w:r>
        <w:rPr>
          <w:rFonts w:ascii="Calibri" w:hAnsi="Calibri"/>
          <w:b w:val="0"/>
          <w:color w:val="3A4A28"/>
          <w:sz w:val="17"/>
        </w:rPr>
        <w:t>Toast ESG Report — Toast.org Impact Fund (~$19M), Food Waste Reduction Features, 15 ERGs, Net-Zero Electricity, Inspire Score 39 ALIGNED, 2023-2026</w:t>
      </w:r>
    </w:p>
    <w:p>
      <w:pPr>
        <w:spacing w:before="20" w:after="20"/>
        <w:ind w:left="170"/>
      </w:pPr>
      <w:r>
        <w:rPr>
          <w:rFonts w:ascii="Calibri" w:hAnsi="Calibri"/>
          <w:b/>
          <w:color w:val="4A6B25"/>
          <w:sz w:val="15"/>
        </w:rPr>
        <w:t xml:space="preserve">4. </w:t>
      </w:r>
      <w:r>
        <w:rPr>
          <w:rFonts w:ascii="Calibri" w:hAnsi="Calibri"/>
          <w:b w:val="0"/>
          <w:color w:val="3A4A28"/>
          <w:sz w:val="17"/>
        </w:rPr>
        <w:t>TOST Financial Metrics — Forward PE 22.70, PEG 0.70, ROE 25.16%, Zero Debt, $1.71B Cash, StockAnalysis/GuruFocus/Yahoo Finance,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