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UPS</w:t>
      </w:r>
      <w:r>
        <w:rPr>
          <w:rFonts w:ascii="Calibri" w:hAnsi="Calibri"/>
          <w:b/>
          <w:color w:val="1A2010"/>
          <w:sz w:val="40"/>
        </w:rPr>
        <w:t xml:space="preserve">  United Parcel Service, Inc.</w:t>
      </w:r>
    </w:p>
    <w:p>
      <w:pPr>
        <w:spacing w:after="120"/>
      </w:pPr>
      <w:r>
        <w:rPr>
          <w:rFonts w:ascii="Calibri" w:hAnsi="Calibri"/>
          <w:b/>
          <w:color w:val="6E8450"/>
          <w:sz w:val="18"/>
        </w:rPr>
        <w:t>DIVIDEND SLEEVE · 2026-08-24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 Freight &amp; Logistics — Package Delivery · NYSE · United States</w:t>
      </w:r>
    </w:p>
    <w:p>
      <w:pPr>
        <w:spacing w:after="80"/>
      </w:pPr>
      <w:r>
        <w:rPr>
          <w:rFonts w:ascii="Calibri" w:hAnsi="Calibri"/>
          <w:b w:val="0"/>
          <w:color w:val="3A4A28"/>
          <w:sz w:val="20"/>
        </w:rPr>
        <w:t>United Parcel Service is the world's largest package delivery company, operating a global smart logistics network under CEO Carol Tomé's 'Customer First, People Led, Innovation Driven' strategy. UPS is executing a multiyear 'Network of the Future' restructuring that deliberately reduced low-margin Amazon volume by roughly 2 million pieces per day, cut 48,000 jobs in 2025 and a further ~30,000 in 2026, and closed dozens of facilities while investing heavily in automation and AI-driven network planning. Q2 2026 revenue rose 7.6% YoY to $22.8B with operating profit up 12% to $2.1B, and full-year 2026 guidance was raised to approximately $91.2B in revenue and $7.22 diluted EPS, though the dividend payout ratio remains above 100% of earnings.</w:t>
      </w:r>
    </w:p>
    <w:p>
      <w:r>
        <w:rPr>
          <w:rFonts w:ascii="Calibri" w:hAnsi="Calibri"/>
          <w:b/>
          <w:color w:val="6E8450"/>
          <w:sz w:val="18"/>
        </w:rPr>
        <w:t>458,213 Employees · https://www.ups.com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UPS executed a deliberate strategic pivot away from low-quality Amazon volume — eliminating ~2 million pieces/day and removing $4.5B of related expense — while reallocating capacity toward higher-value SMB, healthcare, and digital-services customers, a real business-model transformation that reshaped the revenue mix [1]. AI Deployment (2/2): UPS runs a real-time digital twin of its global network updating every 10 minutes, AI-enabled customer service assistants targeting 98% automated resolution by year-end 2026, and its flagship Louisville 'Velocity' automation hub reports 15 robots per worker and up to 300% productivity gains — concrete, shipping AI/automation with quantified results [2][3]. Market Share (1/2): UPS remains a top-two U.S. parcel carrier but is intentionally shrinking volume share with its largest customer (Amazon) rather than growing share, so it is a meaningful player without a clear share-gain narrative. Product Pipeline (1/2): The 2026 automation and facility-refurbishment plan targets ~$3B in incremental savings with named 2026 timelines, but this is cost/efficiency infrastructure rather than a new customer-facing product with revenue visibility. R&amp;D Intensity (0/1): No R&amp;D-to-revenue disclosure was found; logistics carriers typically report minimal formal R&amp;D spend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UPS's stated purpose, 'moving our world forward by delivering what matters,' is clear about what the company does but reads as fairly standard logistics-industry messaging rather than a deeply distinctive cause; it has not obviously shaped the current restructuring, which is driven primarily by margin economics. Community Impact (2/2): The UPS Foundation has contributed more than $100 million annually in past years across Health &amp; Humanitarian Relief, Economic Empowerment, and Planet Protection, with a stated goal to improve 1 billion lives by 2040 and direct 25% of giving to underserved communities — specific, sustained philanthropic infrastructure [4]. Employee Retention (0/2): UPS cut 48,000 jobs in 2025 and a further ~30,000 in 2026 (headcount down to 458,213), closing dozens of facilities — this is a period of significant workforce instability, not evidence of retention strength, notwithstanding the ~80% Teamsters-represented workforce [5]. Insider Buying (0/2): SEC filings show net insider selling over the trailing multi-year period (roughly 359,537 shares sold vs. 23,982 purchased across 43 trades since 2021); CEO Carol Tomé's most recent open-market purchase (11,682 shares, ~$1M) was outside the trailing 12-month window as of this screen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(dividend-stock weighting). ROE of 33.35% and Forward P/E of 16.02 both clear their targets (scoring 1.0 each), and 26 consecutive years of dividends paid since UPS's 1999 IPO scores a full 1.0 at 2x weight. Revenue growth YoY of 7.6% is solid though short of the 10% target (0.92), while D/E of 151% (0.65) and profit margin of 5.08% (0.25) are meaningfully below target, reflecting margin pressure from the ongoing restructuring [7]. The 5-year revenue CAGR is roughly flat to slightly negative (revenue has been essentially stagnant since the 2021 pandemic peak of ~$97.3B against ~$91.2B guided for 2026), scoring low (0.25). The clearest weakness is the dividend itself: payout ratio of 102.9% breaches the 100% floor (scoring 0), and per-share dividend growth has stalled to roughly $0.01/quarter in each of the last two years ($1.62→$1.63→$1.64) even though the trailing 5-year CAGR still computes near 10% on the back of larger increases earlier in the period. The stock clears the liquidity floor by a wide margin (~$400M+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UPS's 117-year history and willingness to walk away from low-margin Amazon volume show flickers of infinite-game thinking, but the current era is dominated by finite, margin-driven decision-making — two consecutive years of large-scale layoffs (48,000 in 2025, ~30,000 in 2026), a payout ratio above 100% of earnings, and a mission statement that has not visibly shaped the restructuring's substance. Sinek would credit the deliberate Amazon volume reduction as a genuine act of strategic discipline, but would note the absence of a Just Cause driving it and the toll the restructuring has taken on workforce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UPS's stated purpose of 'moving our world forward by delivering what matters' identifies what the company does but is largely interchangeable with peer logistics companies' messaging, and the company's most consequential recent decisions (Amazon volume cuts, mass layoffs, facility closures) are framed publicly in margin and shareholder-value terms rather than as expressions of a larger service-oriented cause [1][5].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consecutive years of large-scale job cuts (48,000 in 2025, ~30,000 more announced for 2026, headcount down to 458,213) alongside dozens of facility closures represent significant organizational instability; Teamsters leadership has publicly signaled contentious relations ahead of the November 2026 contract cycle, indicating strained rather than high-trust labor relations [5][9].</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FedEx or Amazon Logistics as worthy rivals that sharpen UPS's own execution; competitive dynamics with Amazon are instead framed as a customer-concentration problem UPS is actively de-risking by reducing that volume, which is defensive rather than a growth-through-rivalry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Deliberately shrinking the company's largest customer relationship by ~2 million pieces/day and re-architecting the delivery network around automation and higher-value freight is a real strategic pivot with near-term revenue cost, but it is a portfolio-mix optimization within the existing delivery business rather than a transformative reinvention of what UPS fundamentally does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Walking away from ~$4.5B of Amazon-related expense and lower-margin volume despite the near-term revenue hit to pursue a higher-quality customer mix is a genuine example of prioritizing long-term margin health over maximizing top-line size, consistent with Sinek's test of sacrificing short-term results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 offers a 5.77% dividend yield backed by 26 consecutive years of dividend payments and a business in the early stages of a margin-focused turnaround: Q2 2026 revenue grew 7.6% YoY to $22.8B with operating profit up 12%, and management raised full-year guidance to ~$91.2B revenue and $7.22 diluted EPS on the back of the Amazon volume glide-down and $3.5B-3B in annual automation-driven savings in 2025 and 2026 respectively [1][2]. ROE of 33.35% and a Forward P/E of 16.02x are attractive relative to the market, and heavy AI/automation investment (real-time network digital twin, robotic sortation, AI customer service) is delivering measurable productivity gains, including a reported 300% productivity improvement at the flagship Louisville automation hub [3].</w:t>
      </w:r>
    </w:p>
    <w:p>
      <w:pPr>
        <w:spacing w:after="120"/>
      </w:pPr>
      <w:r>
        <w:rPr>
          <w:rFonts w:ascii="Calibri" w:hAnsi="Calibri"/>
          <w:b w:val="0"/>
          <w:color w:val="3A4A28"/>
          <w:sz w:val="20"/>
        </w:rPr>
        <w:t>The bear case centers on dividend sustainability and labor instability: the payout ratio of 102.9% exceeds earnings, and per-share dividend growth has stalled to roughly $0.01/quarter for two straight years, raising real risk of a freeze or cut if the restructuring stumbles [7]. Profit margin of just 5.08% and a 5-year revenue CAGR near flat to slightly negative reflect a business that has not grown its top line meaningfully since the 2021 pandemic peak. Two consecutive years of mass layoffs (48,000 in 2025, ~30,000 more in 2026) and dozens of facility closures have strained relations with the ~80% Teamsters-represented workforce ahead of the November 2026 Local 2727 contract renewal, and D/E of 151% leaves limited balance-sheet cushion if the Amazon-volume strategy takes longer than expected to translate into sustained margin recovery [5][9].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of the Amazon volume glide-down toward higher-margin SMB, healthcare, and digital-services customers, targeting the 9.6% adjusted operating margin management guided for 2026 [1]</w:t>
      </w:r>
    </w:p>
    <w:p>
      <w:pPr>
        <w:spacing w:before="40" w:after="40"/>
        <w:ind w:left="283"/>
      </w:pPr>
      <w:r>
        <w:rPr>
          <w:rFonts w:ascii="Calibri" w:hAnsi="Calibri"/>
          <w:b/>
          <w:color w:val="4A6B25"/>
          <w:sz w:val="20"/>
        </w:rPr>
        <w:t xml:space="preserve">2. </w:t>
      </w:r>
      <w:r>
        <w:rPr>
          <w:rFonts w:ascii="Calibri" w:hAnsi="Calibri"/>
          <w:b w:val="0"/>
          <w:color w:val="3A4A28"/>
          <w:sz w:val="20"/>
        </w:rPr>
        <w:t>Realization of the additional ~$3B in 2026 automation and network-restructuring savings on top of the $3.5B already achieved in 2025, which would support both margin expansion and dividend coverage [2]</w:t>
      </w:r>
    </w:p>
    <w:p>
      <w:pPr>
        <w:spacing w:before="40" w:after="40"/>
        <w:ind w:left="283"/>
      </w:pPr>
      <w:r>
        <w:rPr>
          <w:rFonts w:ascii="Calibri" w:hAnsi="Calibri"/>
          <w:b/>
          <w:color w:val="4A6B25"/>
          <w:sz w:val="20"/>
        </w:rPr>
        <w:t xml:space="preserve">3. </w:t>
      </w:r>
      <w:r>
        <w:rPr>
          <w:rFonts w:ascii="Calibri" w:hAnsi="Calibri"/>
          <w:b w:val="0"/>
          <w:color w:val="3A4A28"/>
          <w:sz w:val="20"/>
        </w:rPr>
        <w:t>Progress toward UPS's target of 98% AI/human-assisted customer service resolution by year-end 2026 and continued rollout of the real-time network digital twin, which could further compress cost-to-serve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payout ratio above 100% of earnings with per-share growth stalled near zero for two consecutive years creates real risk of a dividend freeze or cut if margin recovery is delayed</w:t>
      </w:r>
    </w:p>
    <w:p>
      <w:pPr>
        <w:spacing w:before="40" w:after="40"/>
        <w:ind w:left="283"/>
      </w:pPr>
      <w:r>
        <w:rPr>
          <w:rFonts w:ascii="Calibri" w:hAnsi="Calibri"/>
          <w:b/>
          <w:color w:val="4A6B25"/>
          <w:sz w:val="20"/>
        </w:rPr>
        <w:t xml:space="preserve">2. </w:t>
      </w:r>
      <w:r>
        <w:rPr>
          <w:rFonts w:ascii="Calibri" w:hAnsi="Calibri"/>
          <w:b w:val="0"/>
          <w:color w:val="3A4A28"/>
          <w:sz w:val="20"/>
        </w:rPr>
        <w:t>November 2026 Teamsters Local 2727 contract renewal, following two years of mass layoffs (78,000+ combined job cuts across 2025-2026) and dozens of facility closures, raises risk of labor disruption or a costlier new agreement</w:t>
      </w:r>
    </w:p>
    <w:p>
      <w:pPr>
        <w:spacing w:before="40" w:after="40"/>
        <w:ind w:left="283"/>
      </w:pPr>
      <w:r>
        <w:rPr>
          <w:rFonts w:ascii="Calibri" w:hAnsi="Calibri"/>
          <w:b/>
          <w:color w:val="4A6B25"/>
          <w:sz w:val="20"/>
        </w:rPr>
        <w:t xml:space="preserve">3. </w:t>
      </w:r>
      <w:r>
        <w:rPr>
          <w:rFonts w:ascii="Calibri" w:hAnsi="Calibri"/>
          <w:b w:val="0"/>
          <w:color w:val="3A4A28"/>
          <w:sz w:val="20"/>
        </w:rPr>
        <w:t>Continued Amazon volume reduction creates near-term revenue headwinds that must be replaced by higher-margin customer growth on a credible timeline, or the strategy will show up as permanent top-line erosion rather than a margin trade-up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UPS's core function — physically moving packages via trucks, sorting hubs, and aircraft — is a physical-world operation that generative AI cannot substitute; e-commerce growth continues to drive parcel volume that requires physical infrastructure UPS already owns [3]. The company is using AI as an efficiency multiplier (network digital twin, robotic sortation, AI customer service) rather than facing AI-driven revenue substitution, though long-run automation of driving and warehouse roles (autonomous delivery, robotics) is a real multi-year labor-cost variable analysts are watching [8]. The bigger structural risk to UPS is Amazon insourcing its own delivery network, which is a competitive/customer-concentration risk rather than an AI-disruption risk per se. AI Opportunity (1/1): UPS quantifies AI-and-automation-driven savings at $3.5B in 2025 and a targeted further $3B in 2026, and is scaling AI-powered tools including Happy Returns' image-recognition reverse-logistics system and AI customer service targeting 98% automated resolution by year-end 2026 — specific, dollar-quantified AI value creation [2][8].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GuruFocus / Yahoo Finance — UPS Q2 2026 Earnings Call Highlights: revenue $22.8B (+7.6% YoY), operating profit $2.1B (+12%), FY2026 guidance ~$91.2B revenue / $7.22 EPS, July 2026</w:t>
      </w:r>
    </w:p>
    <w:p>
      <w:pPr>
        <w:spacing w:before="20" w:after="20"/>
        <w:ind w:left="170"/>
      </w:pPr>
      <w:r>
        <w:rPr>
          <w:rFonts w:ascii="Calibri" w:hAnsi="Calibri"/>
          <w:b/>
          <w:color w:val="4A6B25"/>
          <w:sz w:val="15"/>
        </w:rPr>
        <w:t xml:space="preserve">2. </w:t>
      </w:r>
      <w:r>
        <w:rPr>
          <w:rFonts w:ascii="Calibri" w:hAnsi="Calibri"/>
          <w:b w:val="0"/>
          <w:color w:val="3A4A28"/>
          <w:sz w:val="17"/>
        </w:rPr>
        <w:t>About.ups.com — 'Proof Over Promises: UPS's Bold AI Initiatives Enhance Products, Services and Customer Experience', 2026</w:t>
      </w:r>
    </w:p>
    <w:p>
      <w:pPr>
        <w:spacing w:before="20" w:after="20"/>
        <w:ind w:left="170"/>
      </w:pPr>
      <w:r>
        <w:rPr>
          <w:rFonts w:ascii="Calibri" w:hAnsi="Calibri"/>
          <w:b/>
          <w:color w:val="4A6B25"/>
          <w:sz w:val="15"/>
        </w:rPr>
        <w:t xml:space="preserve">3. </w:t>
      </w:r>
      <w:r>
        <w:rPr>
          <w:rFonts w:ascii="Calibri" w:hAnsi="Calibri"/>
          <w:b w:val="0"/>
          <w:color w:val="3A4A28"/>
          <w:sz w:val="17"/>
        </w:rPr>
        <w:t>WSWS / HR Executive — 'UPS preparing to offer second driver buyout, as it plans 30,000 layoffs in 2026'; 'UPS cuts 30,000 more jobs as Amazon pivot reshapes workforce strategy', 2026</w:t>
      </w:r>
    </w:p>
    <w:p>
      <w:pPr>
        <w:spacing w:before="20" w:after="20"/>
        <w:ind w:left="170"/>
      </w:pPr>
      <w:r>
        <w:rPr>
          <w:rFonts w:ascii="Calibri" w:hAnsi="Calibri"/>
          <w:b/>
          <w:color w:val="4A6B25"/>
          <w:sz w:val="15"/>
        </w:rPr>
        <w:t xml:space="preserve">4. </w:t>
      </w:r>
      <w:r>
        <w:rPr>
          <w:rFonts w:ascii="Calibri" w:hAnsi="Calibri"/>
          <w:b w:val="0"/>
          <w:color w:val="3A4A28"/>
          <w:sz w:val="17"/>
        </w:rPr>
        <w:t>About.ups.com — UPS Foundation Mission and Purpose, Community Impact pages,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Revelio Labs — United Parcel Svc Employee Headcount 2026 (458,213, down from 464,168),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StockTitan / QuiverQuant — UPS Form 4 insider trading activity, Carol B. Tomé and executive team, 2021-2026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FinanceCharts.com, FullRatio — UPS Statistics &amp; Valuation: D/E 151%, ROE 33.35%, Forward P/E 16.02, profit margin 5.08%, dividend yield 5.77%, payout ratio 102.91%,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SCW Magazine / Yahoo Finance — 'How UPS is applying AI across logistics and supply chain operations'; 'UPS Repositions As AI Logistics Platform With Valuation Upside And Risks', 2026</w:t>
      </w:r>
    </w:p>
    <w:p>
      <w:pPr>
        <w:spacing w:before="20" w:after="20"/>
        <w:ind w:left="170"/>
      </w:pPr>
      <w:r>
        <w:rPr>
          <w:rFonts w:ascii="Calibri" w:hAnsi="Calibri"/>
          <w:b/>
          <w:color w:val="4A6B25"/>
          <w:sz w:val="15"/>
        </w:rPr>
        <w:t xml:space="preserve">9. </w:t>
      </w:r>
      <w:r>
        <w:rPr>
          <w:rFonts w:ascii="Calibri" w:hAnsi="Calibri"/>
          <w:b w:val="0"/>
          <w:color w:val="3A4A28"/>
          <w:sz w:val="17"/>
        </w:rPr>
        <w:t>Facebook/Teamsters — UPS Teamsters National Master Agreement and Local 2727 contract status,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