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WDC</w:t>
      </w:r>
      <w:r>
        <w:rPr>
          <w:rFonts w:ascii="Calibri" w:hAnsi="Calibri"/>
          <w:b/>
          <w:color w:val="1A2010"/>
          <w:sz w:val="40"/>
        </w:rPr>
        <w:t xml:space="preserve">  Western Digital Corporation</w:t>
      </w:r>
    </w:p>
    <w:p>
      <w:pPr>
        <w:spacing w:after="120"/>
      </w:pPr>
      <w:r>
        <w:rPr>
          <w:rFonts w:ascii="Calibri" w:hAnsi="Calibri"/>
          <w:b/>
          <w:color w:val="6E8450"/>
          <w:sz w:val="18"/>
        </w:rPr>
        <w:t>GROWTH SLEEVE · 2026-08-21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Western Digital Corporation develops, manufactures, and sells data storage devices and solutions based on hard disk drive (HDD) technology. Following the February 2025 spin-off of its NAND flash business into SanDisk, WDC is a pure-play HDD company serving cloud, enterprise, and consumer markets. FY2026 delivered record revenue of $12.9B (+36% YoY) with full-year EPS more than doubling to $10.22, driven by AI data center storage demand. CEO Irving Tan leads with 'Execution Excellence' strategy focused on disciplined capacity growth, SMR technology leadership, and margin expansion. Q1 FY2027 guidance: $4.1B revenue, ~55% gross margin.</w:t>
      </w:r>
    </w:p>
    <w:p>
      <w:r>
        <w:rPr>
          <w:rFonts w:ascii="Calibri" w:hAnsi="Calibri"/>
          <w:b/>
          <w:color w:val="6E8450"/>
          <w:sz w:val="18"/>
        </w:rPr>
        <w:t>40,051 Employees · https://www.westerndigital.com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Western Digital executed a transformative spin-off in February 2025, separating its NAND flash business (SanDisk) to become a pure-play HDD company — a major strategic pivot that unlocked value and refocused the company on AI-era data storage [1]. FY2026 validated the strategy with record revenue of $12.9B (+36% YoY) and Q4 EPS of $3.56 (+109% YoY), proving the focused HDD model works in the AI supercycle. AI Deployment (0/2): WDC ships high-capacity drives optimized for AI data center workloads, but the products themselves are not AI-powered. The intelligent software layer expected to launch in 2027 is in development but not yet shipping [2]. No quantified AI-driven internal cost savings reported. Market Share (2/2): WDC holds approximately 40% global HDD market share in a consolidated duopoly with Seagate, and is a leading supplier of high-capacity nearline drives to all major hyperscale cloud providers [1][2]. Product Pipeline (1/2): Next-generation UltraSMR platforms and an intelligent software layer targeting 2027 launch are in development, with customer qualifications underway for 30TB+ drives [2]. Specific launch dates and revenue visibility are limited by WDC's competitive secrecy. R&amp;D Intensity (1/1): R&amp;D spending of approximately $700M annually (~6% of HDD revenue) focuses on areal density improvements, SMR technology, and energy-per-TB efficiency, above the hardware industry average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Western Digital's purpose centers on building durable technology leadership in data storage — clear and specific to the company's role in the data economy, but lacking a transformative vision that inspires beyond the industry itself [2]. Under CEO Irving Tan, the strategic narrative emphasizes 'Execution Excellence' and operational discipline rather than a deeper purpose. Community Impact (1/2): WDC has committed to 100% carbon-free energy by 2030 and net-zero Scope 1 and 2 emissions by 2032, with revised goals including 20% lower water withdrawals and 95% waste diversion. Named to the 2026 S&amp;P Dow Jones Best in Class Index North America. MSCI A ESG rating [3]. General corporate sustainability without distinctive charitable programs. Employee Retention (1/2): Glassdoor rating of 3.8/5.0 with 71% recommending to a friend suggests adequate but not exceptional engagement. The leadership transition from Goeckeler to Irving Tan and cultural transformation through board refresh have stabilized the organization, but reviews cite slow decision-making [2]. Insider Buying (0/2): Company insiders have collectively sold $6.8M more than they bought in the last 12 months, including Chairman Martin Cole's $2.1M in June 2026 sales. No meaningful net insider buying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5yr revenue CAGR due to the February 2025 SanDisk spin-off distorting historical comparisons. Post-spin WDC is a financial powerhouse: FY2026 revenue of $12.9B (+36% YoY) with Q4 GAAP gross margin of 54.1% and operating margin of 41.7% [1]. D/E of 12% is exceptionally low with net positive cash position ($1.58B cash vs. $1.05B debt), scoring 1.0. ROE of 130.85% reflects high capital efficiency (scoring 1.0 with 2x weight). GAAP profit margin of 72.95% includes one-time gains from the SanDisk separation — normalized operating margin is ~35-40%, but reported GAAP figure scores 1.0 [1][4]. Revenue growth YoY of 35.7% far exceeds the 10% target (1.0). Forward P/E of 25.88 scores 0.85, the only metric below maximum. Forward PEG of 0.36 scores 1.0 with 2x weight, indicating the growth rate justifies the premium. Q1 FY2027 guidance of $4.1B revenue with 55-56% gross margin signals continued momentum. Liquidity: ~$590M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Western Digital demonstrates mixed infinite-game thinking. The courageous SanDisk spin-off and investment through the 2023-2024 HDD downturn reflect strategic clarity and willingness to sacrifice scale for focus. The company has fundamentally reinvented itself from a diversified storage conglomerate to a pure-play HDD company riding the AI wave. However, under CEO Irving Tan, the culture emphasizes 'Execution Excellence' — operational discipline over transformative purpose — and the company's 55-year history includes periods of reactive rather than proactive strategic shifts.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WDC articulates data storage as enabling the world's digital future, but this reads as a business objective rather than a Just Cause in Sinek's framework [2]. Under Irving Tan, the narrative centers on 'Execution Excellence,' disciplined capacity growth, and margin expansion — entirely operational and financial language. The purpose doesn't transcend the industry; it's about being the best HDD company, not enabling a transformative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3.8/5.0 rating with 71% recommending the company suggests an adequate but not exceptional trust environment. The leadership transition to Irving Tan and cultural transformation through 'Execution Excellence' have accelerated decision-making, and the board refresh with AI infrastructure experts signals organizational investment [2]. However, the post-spin-off integration and frequent reorganizations create some instability, and employee reviews cite slow decision-making at higher levels as a cultural weakness.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WDC demonstrates self-aware competitive positioning relative to Seagate, explicitly acknowledging HAMR technology competition as a risk that pushes WDC to advance its own SMR and density roadmap [2]. Management frames the competitive dynamic in terms of technology leadership and customer value rather than market share warfare. The company uses competitive pressure as motivation to improve its offerings rather than to destroy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SanDisk spin-off represents meaningful strategic adaptation — WDC recognized the HDD and flash businesses had divergent capital needs and customer dynamics, and acted decisively to separate them, becoming a fundamentally different company [1]. However, this was driven by financial logic and activist pressure rather than a purpose-driven vision of the future. The core technology (HDD) and customer base (hyperscale cloud) remain the same; the company evolved through subtraction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February 2025 SanDisk spin-off was a transformative, courageous decision — WDC voluntarily separated roughly half its revenue to create a focused HDD pure-play, sacrificing diversification and scale for strategic clarity [1]. Management invested heavily in next-generation HDD technology during the severe 2023-2024 downturn when HDD shipments hit decade lows — choosing long-term capability over short-term earnings protection. The board was refreshed with AI infrastructure and geopolitical risk experts, reflecting forward-looking governance [2]. The modest dividend reinstatement rather than aggressive buybacks shows disciplined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Western Digital is executing a remarkable post-spin transformation as a pure-play HDD company at the epicenter of the AI infrastructure wave. FY2026 delivered record revenue of $12.9B (+36% YoY) with full-year EPS more than doubling to $10.22, Q4 GAAP operating margin of 41.7%, and $3.5B in free cash flow [1]. The HDD duopoly with Seagate provides structural pricing power, while AI training data requirements create a secular demand tailwind — Q1 FY2027 guidance of $4.1B revenue implies ~45% continued growth. With a pristine balance sheet (D/E 12%, net cash position), PEG of 0.36, and $3.1B returned to shareholders in FY2026, WDC offers rare AI infrastructure growth at a reasonable price [4]. The forward P/E of 25.88 is justified by the growth trajectory and would compress to ~19x on Q1 FY2027 annualized guidance of $4.00 EPS.</w:t>
      </w:r>
    </w:p>
    <w:p>
      <w:pPr>
        <w:spacing w:after="120"/>
      </w:pPr>
      <w:r>
        <w:rPr>
          <w:rFonts w:ascii="Calibri" w:hAnsi="Calibri"/>
          <w:b w:val="0"/>
          <w:color w:val="3A4A28"/>
          <w:sz w:val="20"/>
        </w:rPr>
        <w:t>The primary risk is valuation sustainability and cyclical reversion. The 72.95% GAAP profit margin includes one-time gains from the SanDisk separation — normalized operating margins are ~35-40%, and any normalization of profitability metrics could compress the multiple [1][4]. The HDD market is historically cyclical, and while AI creates structural demand, hyperscaler capex spending is lumpy and subject to sudden pauses. SSD cost-per-TB continues declining 15-20% annually, progressively narrowing the HDD cost advantage for warm storage tiers. Revenue concentration in a handful of hyperscale customers creates binary exposure to individual capex cycles. The leadership transition to Irving Tan is recent, with Glassdoor reviews noting organizational instability and slow decision-making at senior levels [2]. Company insiders sold $6.8M net in the last 12 months, signaling that management may view the stock as fully valued at current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data center buildout driving hyperscaler HDD demand — Q1 FY2027 guidance of $4.1B revenue implies ~45% YoY growth with 55-56% gross margin, extending the record performance trajectory [1]</w:t>
      </w:r>
    </w:p>
    <w:p>
      <w:pPr>
        <w:spacing w:before="40" w:after="40"/>
        <w:ind w:left="283"/>
      </w:pPr>
      <w:r>
        <w:rPr>
          <w:rFonts w:ascii="Calibri" w:hAnsi="Calibri"/>
          <w:b/>
          <w:color w:val="4A6B25"/>
          <w:sz w:val="20"/>
        </w:rPr>
        <w:t xml:space="preserve">2. </w:t>
      </w:r>
      <w:r>
        <w:rPr>
          <w:rFonts w:ascii="Calibri" w:hAnsi="Calibri"/>
          <w:b w:val="0"/>
          <w:color w:val="3A4A28"/>
          <w:sz w:val="20"/>
        </w:rPr>
        <w:t>Next-generation UltraSMR and 30TB+ platform qualifications with hyperscale customers in 2026-2027, extending capacity leadership and supporting per-unit economics improvement [2]</w:t>
      </w:r>
    </w:p>
    <w:p>
      <w:pPr>
        <w:spacing w:before="40" w:after="40"/>
        <w:ind w:left="283"/>
      </w:pPr>
      <w:r>
        <w:rPr>
          <w:rFonts w:ascii="Calibri" w:hAnsi="Calibri"/>
          <w:b/>
          <w:color w:val="4A6B25"/>
          <w:sz w:val="20"/>
        </w:rPr>
        <w:t xml:space="preserve">3. </w:t>
      </w:r>
      <w:r>
        <w:rPr>
          <w:rFonts w:ascii="Calibri" w:hAnsi="Calibri"/>
          <w:b w:val="0"/>
          <w:color w:val="3A4A28"/>
          <w:sz w:val="20"/>
        </w:rPr>
        <w:t>Intelligent software layer launching 2027 that accelerates storage innovation adoption across HDD platforms, potentially creating a recurring software revenue stream to complement hardware sales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reversion risk — the HDD market is historically volatile, and hyperscaler capex pauses or inventory digestion could compress revenue growth from 36% toward single digits, triggering significant multiple contraction from the 25.88x forward P/E [1]</w:t>
      </w:r>
    </w:p>
    <w:p>
      <w:pPr>
        <w:spacing w:before="40" w:after="40"/>
        <w:ind w:left="283"/>
      </w:pPr>
      <w:r>
        <w:rPr>
          <w:rFonts w:ascii="Calibri" w:hAnsi="Calibri"/>
          <w:b/>
          <w:color w:val="4A6B25"/>
          <w:sz w:val="20"/>
        </w:rPr>
        <w:t xml:space="preserve">2. </w:t>
      </w:r>
      <w:r>
        <w:rPr>
          <w:rFonts w:ascii="Calibri" w:hAnsi="Calibri"/>
          <w:b w:val="0"/>
          <w:color w:val="3A4A28"/>
          <w:sz w:val="20"/>
        </w:rPr>
        <w:t>SSD cost-per-TB convergence continues narrowing the HDD advantage by 15-20% annually, and Seagate's HAMR technology could mature faster, potentially causing WDC to lose density leadership by 2027 [2]</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risk with top 5 hyperscale customers representing an estimated 50%+ of enterprise revenue, creating binary exposure to individual cloud provider capex decisions and procurement timing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Western Digital's HDD business is a direct beneficiary of AI infrastructure buildout — AI training requires massive datasets stored on high-capacity nearline HDDs, and FY2026 revenue surged 36% driven primarily by hyperscaler AI capacity expansion [1]. Physical storage manufacturing involves complex precision engineering, cleanroom fabrication, and deep materials science that AI cannot replicate or substitute. The HDD duopoly (WDC + Seagate) creates structural supply constraints. WDC IS AI infrastructure — data centers cannot train or deploy AI models without the storage layer WDC provides. The only long-term risk is SSD cost-per-TB convergence for warm/cold storage tiers, but this is a technology competition issue, not AI disruption [2]. AI Opportunity (1/1): WDC generates substantial AI-driven revenue through its cloud/enterprise HDD segment, which accounted for the majority of FY2026 revenue growth. Management explicitly attributes the record results to AI data center buildouts, and Q1 FY2027 guidance of $4.1B (+45% YoY implied) demonstrates the AI storage supercycle continues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Western Digital FY2026 Annual &amp; Q4 Results — Record Revenue $12.9B (+36% YoY), Q4 EPS $3.56 (+109% YoY), Q4 GAAP Gross Margin 54.1%, Operating Margin 41.7%, $3.5B FCF, Q1 FY2027 Guidance $4.1B, August 2026</w:t>
      </w:r>
    </w:p>
    <w:p>
      <w:pPr>
        <w:spacing w:before="20" w:after="20"/>
        <w:ind w:left="170"/>
      </w:pPr>
      <w:r>
        <w:rPr>
          <w:rFonts w:ascii="Calibri" w:hAnsi="Calibri"/>
          <w:b/>
          <w:color w:val="4A6B25"/>
          <w:sz w:val="15"/>
        </w:rPr>
        <w:t xml:space="preserve">2. </w:t>
      </w:r>
      <w:r>
        <w:rPr>
          <w:rFonts w:ascii="Calibri" w:hAnsi="Calibri"/>
          <w:b w:val="0"/>
          <w:color w:val="3A4A28"/>
          <w:sz w:val="17"/>
        </w:rPr>
        <w:t>Western Digital AI Storage Strategy — CEO Irving Tan 'Execution Excellence,' SanDisk Split, SMR/HAMR Roadmap, Intelligent Software Layer 2027, Board Refresh — FinancialContent, WD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Western Digital ESG &amp; Sustainability — MSCI A Rating, S&amp;P Best in Class 2026, Net Zero by 2032, 100% Carbon-Free Energy by 2030, 20% Water Reduction Target — Yahoo Finance, WD Corporate,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WDC Key Statistics: Forward P/E 25.88, PEG 0.36, D/E 12%, ROE 130.85%, Profit Margin 72.95%, Stock Price $74.81,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