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AAL</w:t>
      </w:r>
      <w:r>
        <w:rPr>
          <w:rFonts w:ascii="Calibri" w:hAnsi="Calibri"/>
          <w:b/>
          <w:color w:val="1A2010"/>
          <w:sz w:val="40"/>
        </w:rPr>
        <w:t xml:space="preserve">  American Airlines Group Inc.</w:t>
      </w:r>
    </w:p>
    <w:p>
      <w:pPr>
        <w:spacing w:after="120"/>
      </w:pPr>
      <w:r>
        <w:rPr>
          <w:rFonts w:ascii="Calibri" w:hAnsi="Calibri"/>
          <w:b/>
          <w:color w:val="6E8450"/>
          <w:sz w:val="18"/>
        </w:rPr>
        <w:t>GROWTH SLEEVE · 2026-08-11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American Airlines is the world's largest airline by fleet size and revenue, operating approximately 6,800 daily flights to over 350 destinations in 60 countries. The company reported record Q2 2026 revenue of $16.7B (+16.3% YoY) driven by strong premium demand across all cabins and geographies, but generated only $71M in GAAP net income (0.4% margin) as a $2.2B year-over-year fuel expense increase consumed most revenue gains. Full-year 2026 adjusted EPS guidance ranges from ($0.65) to $0.65, reflecting deep uncertainty about profitability. The company carries $36.9B in debt against $6.5B in cash, with negative book equity of approximately $4.5B. CEO Robert Isom faces mounting pressure as American trails Delta and United on profitability metrics.</w:t>
      </w:r>
    </w:p>
    <w:p>
      <w:r>
        <w:rPr>
          <w:rFonts w:ascii="Calibri" w:hAnsi="Calibri"/>
          <w:b/>
          <w:color w:val="6E8450"/>
          <w:sz w:val="18"/>
        </w:rPr>
        <w:t>130,000 Employees · https://www.aa.com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Airlines has not executed any transformative product launches or business model pivots in the last five years. The company completed premium cabin renovations (Flagship Suite) and expanded Admirals Club lounge access, but these are incremental competitive necessities rather than innovations [1]. The disastrous decision to pull inventory from third-party booking channels in 2023 — later partially reversed — demonstrated poor strategic judgment. Fleet renewal with new aircraft orders (Boeing 787s, Airbus A321XLRs) follows industry norms. The most significant strategic decision was the loyalty program restructuring, which has improved unit economics but is an optimization, not an innovation. AI Deployment (0/2): No meaningful AI deployment was identified. American Airlines has not announced AI-powered products, services, or quantifiable AI-driven efficiency programs. The Deloitte 2026 airline CEO survey noted that innovation leadership fell in priority among airline executives, and American has been no exception [2]. Market Share (1/2): American Airlines is one of the 'Big Three' U.S. carriers with approximately 17% domestic seat share and the largest fleet globally (~970 mainline aircraft). However, the company is not the market leader by any strategic measure — Delta leads on profitability and premium positioning, United leads on international revenue, and Southwest leads on domestic volume [1]. Product Pipeline (0/2): No next-generation products or services with specific launch timelines were identified beyond standard fleet renewal. R&amp;D Intensity (0/1): Airlines do not maintain material R&amp;D programs; technology investment is primarily in IT infrastructure and operations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American Airlines positions itself around 'caring for people on life's journey' and 'making culture a competitive advantage,' but these statements are generic and interchangeable with any airline or hospitality company [2]. There is no distinctive purpose that differentiates American from Delta, United, or Southwest. The language reads as corporate communications rather than a genuine articulated cause. Community Impact (0/2): No distinctive community investment programs were identified beyond standard corporate philanthropy. Employee Retention (0/2): Labor relations are strained — pilot and flight attendant unions have publicly questioned CEO Isom's leadership, and the company culture is characterized by 'sustained operational stress, uneven leadership trust, and a perceived disconnect between leadership and frontline experience' [2]. Cost-focused efficiency pushes and frequent organizational re-engineering initiatives create change fatigue. Insider Buying (0/2): CEO Isom declined his short-term incentive payout, which signals accountability rather than buying conviction. No meaningful net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American Airlines' infrastructure score is bifurcated: strong revenue growth metrics offset catastrophic balance sheet and profitability shortfalls [3]. Revenue growth is robust — Q2 2026 revenue of $16.7B (+16.3% YoY) set a company record, and the 5-year revenue CAGR from 2021 ($29.9B) to an estimated 2026 full year (~$62B) is approximately 16%, though heavily inflated by COVID-19 pandemic recovery rather than organic growth [1]. Forward P/E of 11.32x (NTM consensus) is well below the 20x target, reflecting the market's skepticism about earnings sustainability. However, the balance sheet is deeply distressed: $36.9B in total debt against $6.5B in cash creates a net debt position of $30.4B, and negative book equity of approximately $4.5B means D/E is not meaningfully calculable (scored as 0 for infrastructure) [3]. TTM net profit margin of -0.56% reflects an airline that generates record revenue but cannot translate it to earnings in the current fuel environment. The PEG ratio is unavailable due to uncertain earnings trajectory and is excluded from the calculation. The stock clears the liquidity floor with estimated daily dollar volume exceeding $400M.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American Airlines plays a quintessentially finite game — the company is consumed by quarterly execution challenges, competitive positioning against Delta and United, fuel cost management, and labor negotiations, with no evidence of a guiding purpose that transcends these operational pressures. CEO Isom's leadership has been characterized by accountability rhetoric ('it starts with us at the top') but persistent underperformance relative to peers suggests execution-focused leadership without strategic vision. The airline industry's inherent commodity dynamics, boom-bust cyclicality, and capital intensity create structural headwinds to infinite game thinking, and American Airlines has not demonstrated the kind of purpose-driven leadership that overcomes these structural challenges (the way Southwest did in its early decades with 'democratizing the skies').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American Airlines does not articulate a Just Cause in Sinek's framework. 'Caring for people on life's journey' is corporate boilerplate — it does not describe a future state that does not yet exist, does not inspire sacrifice, and is not referenced in strategic decision-making [2]. The company's communications focus on competitive positioning, operational metrics (on-time performance, customer satisfaction scores), and financial targets — all finite game indicators. There is no evidence that the purpose statement shapes resource allocation, hiring, or strategic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American Airlines has 130,000+ employees and has maintained operational continuity through challenging periods (pandemic, fuel spikes, labor negotiations). However, trust indicators are mixed: pilot and flight attendant unions have publicly questioned CEO Isom's leadership, citing a perceived disconnect between executive decision-making and frontline reality [2]. The company culture is described as having 'sustained operational stress' and 'uneven leadership trust,' with frequent re-engineering initiatives contributing to change fatigue. CEO Isom's decision to decline his short-term incentive payout signals some accountability, but the broader labor environment reflects adequate rather than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American Airlines' competitive posture is defensive rather than learning-oriented. The company is focused on 'catching up' to Delta and United on profitability metrics rather than using those rivals' strengths to inspire self-improvement [2]. CNBC reported 'pressure mounts on American Airlines CEO as carrier lags rivals,' framing the competition as a performance gap to close rather than a learning opportunity. The company's competitive language centers on closing gaps and meeting peer benchmarks — a finite-game framing of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American Airlines has not demonstrated strategic flexibility or willingness to fundamentally rethink its business model. The company operates the same hub-and-spoke airline model it has operated for decades, with the same route structure, fleet strategy, and revenue model. The 2023 decision to restrict third-party distribution (then partially reverse it) and the AAdvantage loyalty program restructuring were the most significant strategic decisions in recent years, and both were optimizations of the existing model rather than transformative pivots. The airline is too burdened by debt ($36.9B) and operational complexity to make the kind of bold strategic shifts that characterize existential flexibility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pattern of courageous long-term investment was identified. American Airlines' capital allocation has been dominated by debt service, fleet maintenance, and competitive necessities (premium cabin upgrades required to match Delta/United) rather than proactive long-term bets [3]. The company took on massive pandemic-era debt and has not deleveraged meaningfully, leaving limited financial flexibility for courageous investments. CEO Isom declining his bonus is a gesture of accountability, not a strategic decision. The full-year 2026 guidance of ($0.65) to $0.65 EPS — a range that includes both losses and minimal profit — reflects a company focused on near-term survival rather than long-term value creation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Airlines at an estimated 11.32x forward earnings appears optically cheap, and Q2 2026 delivered the highest quarterly revenue in company history at $16.7B (+16.3% YoY), with premium revenue, domestic, and international all up meaningfully [1]. The airline benefits from a massive fleet (largest globally), dominant hub positions (DFW, Charlotte, Miami, Philadelphia), the AAdvantage loyalty program with embedded credit card economics, and an industry structure that has consolidated to three major domestic carriers. Revenue growth momentum is strong across all entities and cabins. If fuel prices normalize toward $3.00/gallon from the current $3.75, earnings could inflect sharply — management noted that the $2.2B fuel headwind consumed nearly 50% of revenue gains.</w:t>
      </w:r>
    </w:p>
    <w:p>
      <w:pPr>
        <w:spacing w:after="120"/>
      </w:pPr>
      <w:r>
        <w:rPr>
          <w:rFonts w:ascii="Calibri" w:hAnsi="Calibri"/>
          <w:b w:val="0"/>
          <w:color w:val="3A4A28"/>
          <w:sz w:val="20"/>
        </w:rPr>
        <w:t>The bear case is substantially stronger. American Airlines carries $36.9B in debt against $6.5B in cash, producing negative book equity of approximately $4.5B — the most leveraged balance sheet among the Big Three carriers by a wide margin [3]. Full-year 2026 adjusted EPS guidance of ($0.65) to $0.65 implies the company may report a net loss for the year despite record revenue, as the 83% year-over-year fuel cost surge overwhelms operational improvements [1]. CEO Isom faces mounting pressure with CNBC reporting that the carrier 'lags rivals' Delta and United on profitability, and pilot/flight attendant unions publicly questioning leadership [2]. The ESG 401(k) lawsuit resulted in a January 2025 federal court ruling that American violated ERISA fiduciary duties, a precedent-setting case that introduces governance risk [3]. Net profit margin of -0.56% TTM and a guidance range that spans losses make this a speculative rather than investable situation. The Inspire Impact Score of -49 (MISALIGNED) adds further limitation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price normalization from $3.75/gallon toward $3.00 could unlock $1.5-2B in annual earnings improvement, as management noted that fuel consumed nearly 50% of revenue gains — a reversion to 2025 fuel prices would transform the earnings profile [1]</w:t>
      </w:r>
    </w:p>
    <w:p>
      <w:pPr>
        <w:spacing w:before="40" w:after="40"/>
        <w:ind w:left="283"/>
      </w:pPr>
      <w:r>
        <w:rPr>
          <w:rFonts w:ascii="Calibri" w:hAnsi="Calibri"/>
          <w:b/>
          <w:color w:val="4A6B25"/>
          <w:sz w:val="20"/>
        </w:rPr>
        <w:t xml:space="preserve">2. </w:t>
      </w:r>
      <w:r>
        <w:rPr>
          <w:rFonts w:ascii="Calibri" w:hAnsi="Calibri"/>
          <w:b w:val="0"/>
          <w:color w:val="3A4A28"/>
          <w:sz w:val="20"/>
        </w:rPr>
        <w:t>Premium and international revenue growth momentum continues with all cabins and geographies up meaningfully YoY, and the Flagship Suite premium product could narrow the gap with Delta One and United Polaris in attracting high-yield travelers [1]</w:t>
      </w:r>
    </w:p>
    <w:p>
      <w:pPr>
        <w:spacing w:before="40" w:after="40"/>
        <w:ind w:left="283"/>
      </w:pPr>
      <w:r>
        <w:rPr>
          <w:rFonts w:ascii="Calibri" w:hAnsi="Calibri"/>
          <w:b/>
          <w:color w:val="4A6B25"/>
          <w:sz w:val="20"/>
        </w:rPr>
        <w:t xml:space="preserve">3. </w:t>
      </w:r>
      <w:r>
        <w:rPr>
          <w:rFonts w:ascii="Calibri" w:hAnsi="Calibri"/>
          <w:b w:val="0"/>
          <w:color w:val="3A4A28"/>
          <w:sz w:val="20"/>
        </w:rPr>
        <w:t>Potential debt reduction and balance sheet improvement — if fuel normalizes and revenue growth continues, free cash flow could begin to reduce the $30.4B net debt position that is the primary investor concern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of $36.9B in debt with negative book equity creates existential risk in a downturn — if demand softens while fuel remains elevated, the company could face liquidity pressures and potential covenant issues that Delta and United would not [3]</w:t>
      </w:r>
    </w:p>
    <w:p>
      <w:pPr>
        <w:spacing w:before="40" w:after="40"/>
        <w:ind w:left="283"/>
      </w:pPr>
      <w:r>
        <w:rPr>
          <w:rFonts w:ascii="Calibri" w:hAnsi="Calibri"/>
          <w:b/>
          <w:color w:val="4A6B25"/>
          <w:sz w:val="20"/>
        </w:rPr>
        <w:t xml:space="preserve">2. </w:t>
      </w:r>
      <w:r>
        <w:rPr>
          <w:rFonts w:ascii="Calibri" w:hAnsi="Calibri"/>
          <w:b w:val="0"/>
          <w:color w:val="3A4A28"/>
          <w:sz w:val="20"/>
        </w:rPr>
        <w:t>CEO leadership crisis as Robert Isom faces union opposition, lagging profitability vs. peers, and a guidance range that includes losses — activist investor pressure or a CEO change could create additional uncertainty [2]</w:t>
      </w:r>
    </w:p>
    <w:p>
      <w:pPr>
        <w:spacing w:before="40" w:after="40"/>
        <w:ind w:left="283"/>
      </w:pPr>
      <w:r>
        <w:rPr>
          <w:rFonts w:ascii="Calibri" w:hAnsi="Calibri"/>
          <w:b/>
          <w:color w:val="4A6B25"/>
          <w:sz w:val="20"/>
        </w:rPr>
        <w:t xml:space="preserve">3. </w:t>
      </w:r>
      <w:r>
        <w:rPr>
          <w:rFonts w:ascii="Calibri" w:hAnsi="Calibri"/>
          <w:b w:val="0"/>
          <w:color w:val="3A4A28"/>
          <w:sz w:val="20"/>
        </w:rPr>
        <w:t>ESG 401(k) ERISA lawsuit created legal precedent with the January 2025 ruling that American violated fiduciary duties, potentially exposing the company to future litigation and governance reforms that increase compliance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American Airlines' core business is fundamentally physical — flying passengers and cargo between destinations requires aircraft, airports, pilots, crew, fuel, and maintenance infrastructure that AI cannot substitute [1]. No AI application can replicate the physical act of air transportation, and regulatory requirements (FAA certification, pilot licensing, safety protocols) create additional barriers to disruption. The primary indirect AI risks are in ancillary areas: AI-powered travel booking agents could disintermediate airline direct distribution channels (a concern given AAL's prior missteps with OTA relationships), and AI-driven operational competitors could optimize pricing and scheduling more effectively. However, analysts do not flag AI as a material risk for major airlines — the capital intensity, regulatory barriers, and physical infrastructure requirements make this sector structurally resistant to AI disruption [2]. AI Opportunity (0/1): American Airlines does not generate revenue from AI products or services. While the company uses technology for revenue management and operations, no AI-specific revenue streams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Airlines Q2 2026 Earnings Release — Record Revenue $16.7B (+16.3% YoY), GAAP Net Income $71M, Adjusted EPS $0.15, Full-Year Guidance ($0.65) to $0.65, $2.2B Fuel Headwind — GlobeNewswire, July 2026</w:t>
      </w:r>
    </w:p>
    <w:p>
      <w:pPr>
        <w:spacing w:before="20" w:after="20"/>
        <w:ind w:left="170"/>
      </w:pPr>
      <w:r>
        <w:rPr>
          <w:rFonts w:ascii="Calibri" w:hAnsi="Calibri"/>
          <w:b/>
          <w:color w:val="4A6B25"/>
          <w:sz w:val="15"/>
        </w:rPr>
        <w:t xml:space="preserve">2. </w:t>
      </w:r>
      <w:r>
        <w:rPr>
          <w:rFonts w:ascii="Calibri" w:hAnsi="Calibri"/>
          <w:b w:val="0"/>
          <w:color w:val="3A4A28"/>
          <w:sz w:val="17"/>
        </w:rPr>
        <w:t>American Airlines Leadership and Culture — CEO Isom Under Pressure, Union Criticism, Company Culture Assessment, Deloitte 2026 Airline CEO Survey — CNBC, Built In, CX Dive, 2026</w:t>
      </w:r>
    </w:p>
    <w:p>
      <w:pPr>
        <w:spacing w:before="20" w:after="20"/>
        <w:ind w:left="170"/>
      </w:pPr>
      <w:r>
        <w:rPr>
          <w:rFonts w:ascii="Calibri" w:hAnsi="Calibri"/>
          <w:b/>
          <w:color w:val="4A6B25"/>
          <w:sz w:val="15"/>
        </w:rPr>
        <w:t xml:space="preserve">3. </w:t>
      </w:r>
      <w:r>
        <w:rPr>
          <w:rFonts w:ascii="Calibri" w:hAnsi="Calibri"/>
          <w:b w:val="0"/>
          <w:color w:val="3A4A28"/>
          <w:sz w:val="17"/>
        </w:rPr>
        <w:t>American Airlines Balance Sheet and ESG — Total Debt $36.9B, Cash $6.5B, Negative Book Equity, ERISA 401(k) ESG Ruling (Jan 2025) — Bloomberg Law, Yahoo Finance, StockAnalysis,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