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ABTC</w:t>
      </w:r>
      <w:r>
        <w:rPr>
          <w:rFonts w:ascii="Calibri" w:hAnsi="Calibri"/>
          <w:b/>
          <w:color w:val="1A2010"/>
          <w:sz w:val="40"/>
        </w:rPr>
        <w:t xml:space="preserve">  American Bitcoin Corp</w:t>
      </w:r>
    </w:p>
    <w:p>
      <w:pPr>
        <w:spacing w:after="120"/>
      </w:pPr>
      <w:r>
        <w:rPr>
          <w:rFonts w:ascii="Calibri" w:hAnsi="Calibri"/>
          <w:b/>
          <w:color w:val="6E8450"/>
          <w:sz w:val="18"/>
        </w:rPr>
        <w:t>GROWTH SLEEVE · 2026-08-13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American Bitcoin Corp is a Bitcoin accumulation platform and subsidiary of Hut 8 Corp, focused on building Bitcoin infrastructure through ASIC mining and strategic accumulation of Bitcoin reserves. The company merged with Gryphon Digital Mining to go public on NASDAQ. Founded March 2025, headquartered in Miami, Florida. Completed a 1-for-15 reverse stock split effective July 2, 2026. Leadership includes CEO Matt Prusak, Eric Trump, and board members Justin Mateen and Michael Broukhim.</w:t>
      </w:r>
    </w:p>
    <w:p>
      <w:r>
        <w:rPr>
          <w:rFonts w:ascii="Calibri" w:hAnsi="Calibri"/>
          <w:b/>
          <w:color w:val="6E8450"/>
          <w:sz w:val="18"/>
        </w:rPr>
        <w:t>2 Employees · https://www.abtc.com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American Bitcoin Corp is approximately 17 months old, founded March 2025 as a Hut 8 subsidiary and taken public via Gryphon Digital Mining merger [2]. The company has scaled rapidly — hash rate reached 28.1 EH/s across 89,242 miners with 25.0 EH/s operational, and the Drumheller, Alberta site was deployed in April 2026 adding 3.05 EH/s [1]. However, no multi-year track record of innovation exists; growth has been linear scaling of the same model. AI Deployment (0/2): ABTC deliberately does not deploy AI — the company has stayed focused on Bitcoin mining while many peers pivot mining infrastructure to AI/HPC services [2]. No AI-driven operational improvements cited. Market Share (1/2): ABTC holds 8,002 BTC in treasury reserves as of Q2 2026, up 14% QoQ, and achieved record quarterly production of 932 BTC [1]. Growing hash rate positions ABTC as a meaningful miner, but the company is not a category leader — Marathon Digital, Riot Platforms, and CleanSpark all have substantially greater hash rate. Product Pipeline (1/2): Clear expansion plans with continued ASIC fleet growth and site deployments, but the pipeline is fundamentally more of the same rather than new product categories [1]. R&amp;D Intensity (1/1): Bitcoin mining is capital-intensive hardware deployment; ABTC invested aggressively with 89,242 miners acquired and the Drumheller site build-out representing substantial capital commitment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ABTC's stated mission is to 'set the global benchmark for Bitcoin infrastructure, reserves, and innovation and establish America as the undisputed leader of the global Bitcoin economy' [2]. While industry-specific and somewhat distinctive, this is fundamentally a market-share ambition — it describes what the company wants to be (the biggest), not a purpose beyond itself. Sinek would not recognize Bitcoin maximalism as a Just Cause. Community Impact (0/2): No evidence of charitable giving, community programs, or social impact initiatives. The company is too new and too small by headcount to have established any meaningful community presence beyond Bitcoin advocacy. Employee Retention (0/2): Only 2 employees listed on corporate filings; the company is less than two years old with no organizational culture data, no Glassdoor reviews, and no retention metrics to evaluate [1]. Insider Buying (2/2): The Trump family backing (Eric Trump, Donald Trump Jr.) represents strong insider conviction and very public association with the company's mission [2]. CEO Matt Prusak brings operational credibility from leading Ionic Digital and US Bitcoin Corp's mining operations. The family's brand is tied to ABTC's success, representing meaningful skin in the game beyond financial investment.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Q2 2026 delivered mining revenue of $67.0M (+8% QoQ) with record quarterly production of 932 BTC at a cost-to-mine of $36,500/BTC and approximately 50% gross margin [1]. The cost discipline is notable — cost per BTC increased less than 1% despite volatile conditions. However, profitability remains deeply negative with net loss of $57.2M in Q2 (improved from $81.8M in Q1) and adjusted EBITDA of -$45.0M [1]. D/E of 29.1% is manageable, well below the 70% target. ROE of approximately -33% reflects persistent losses. Revenue growth YoY is strong given the company's rapid scaling from a nascent base. Forward P/E estimated at approximately 23 based on analyst projections. Profit margin remains deeply negative at approximately -85% on a quarterly basis [1]. Completed 1-for-15 reverse stock split July 2, 2026. Liquidity floor passed: estimated post-split volume ~900K shares at $6.92 yields approximately $6.2M daily traded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American Bitcoin Corp is too young and too narrowly focused to demonstrate meaningful infinite game characteristics. The company is approximately 17 months old with only 2 listed employees, making it impossible to evaluate organizational culture, leadership resilience through crisis, or strategic flexibility. The mission is a market-share ambition rather than a purpose beyond itself. The decision to stay focused on Bitcoin mining while peers pivot represents a principled bet, and the Trump family's public association demonstrates conviction. However, the company has not been tested by adversity or forced to make difficult trade-offs that would reveal whether it plays to endure or plays to win.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ABTC's mission to 'set the global benchmark for Bitcoin infrastructure and establish America as the undisputed leader of the global Bitcoin economy' is more market-share ambition than genuine Just Cause [2]. Sinek would view this as describing a desired outcome (American Bitcoin dominance) rather than an inclusive future state that invites others to contribute. The company is too young to have proven this mission through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ABTC has only 2 listed employees and is approximately 17 months old [1]. There is no organizational culture to evaluate — no team dynamics, no employee surveys, no tenure data. The company operates primarily through its parent Hut 8's infrastructure and workforce. Sinek's concept of Trusting Teams requires an actual organization to assess.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ABTC explicitly acknowledges the competitive landscape in Bitcoin mining and frames its differentiation as staying focused on BTC accumulation while peers pivot to AI/HPC services [2]. This uses competitors' strategic choices to clarify ABTC's own identity rather than dismissing them. CEO Matt Prusak's operational background demonstrates awareness that competitive excellence requires constant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American Bitcoin Corp is approximately 17 months old [2]. No strategic pivots, business model transformations, or responses to existential threats can be evaluated. The company has not been tested by adversity in any meaningful way. Sinek's concept of Existential Flexibility requires a track record of strategic adaptation that ABTC simply does not possess.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ABTC's decision to remain a pure Bitcoin mining and accumulation play while many industry peers pivot to AI/HPC services represents a principled and contrarian bet [2]. This choice prioritizes conviction over consensus. The Trump family association brings both brand visibility and political polarization risk, which the company has embraced rather than avoided. However, the company is too new to have a meaningful track record of courageous decisions through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Bitcoin Corp is a pure-play Bitcoin mining and accumulation vehicle backed by the Trump family and operated as a Hut 8 subsidiary. Q2 2026 delivered record quarterly production of 932 BTC (+14% QoQ) with 50% gross margin and cost-to-mine of just $36,500/BTC, demonstrating operational discipline even as Bitcoin price declined 12% [1]. The treasury reserve reached 8,002 BTC, up 14% QoQ, with satoshis per share increasing 11% to approximately 11,000. Hash rate capacity of 28.1 EH/s across 89,242 miners positions ABTC as a meaningful pure-play Bitcoin proxy [1]. Revenue is forecast to grow approximately 26% annually over the next three years [3]. The 1-for-15 reverse stock split cleaned up the share structure, and at $6.92 with a $515M market cap, the stock offers leveraged exposure to BTC price appreciation through both mining production and treasury accumulation.</w:t>
      </w:r>
    </w:p>
    <w:p>
      <w:pPr>
        <w:spacing w:after="120"/>
      </w:pPr>
      <w:r>
        <w:rPr>
          <w:rFonts w:ascii="Calibri" w:hAnsi="Calibri"/>
          <w:b w:val="0"/>
          <w:color w:val="3A4A28"/>
          <w:sz w:val="20"/>
        </w:rPr>
        <w:t>The fundamental concern is that ABTC remains deeply unprofitable — Q2 2026 net loss was $57.2M on $67M revenue (-85% margin), and H1 2026 cumulative loss was $139M [1]. While losses are narrowing (Q2 adjusted EBITDA of -$45M vs Q1's -$91.3M), the path to profitability requires either sustained BTC price appreciation or dramatic cost reduction. The company has only 2 listed employees and is approximately 17 months old, offering minimal operating history to evaluate management capability. Bitcoin mining economics are inherently volatile — revenue per BTC mined declined 5% QoQ to $71,900 as BTC price fell 12%, and neither price nor network difficulty is within management's control [1]. Approximately 3,090 of the 8,002 BTC reserve is pledged for miner purchases, reducing the unencumbered reserve. The Trump family association creates political polarization risk that may limit institutional investor participation. Competitors pivoting to AI/HPC services may achieve superior capital returns from similar infrastructure, potentially disadvantaging pure Bitcoin miners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appreciation driving revenue growth and treasury value expansion — ABTC holds 8,002 BTC (3,090 pledged) providing leveraged upside to any sustained BTC rally, with satoshis per share growing 11% QoQ [1]</w:t>
      </w:r>
    </w:p>
    <w:p>
      <w:pPr>
        <w:spacing w:before="40" w:after="40"/>
        <w:ind w:left="283"/>
      </w:pPr>
      <w:r>
        <w:rPr>
          <w:rFonts w:ascii="Calibri" w:hAnsi="Calibri"/>
          <w:b/>
          <w:color w:val="4A6B25"/>
          <w:sz w:val="20"/>
        </w:rPr>
        <w:t xml:space="preserve">2. </w:t>
      </w:r>
      <w:r>
        <w:rPr>
          <w:rFonts w:ascii="Calibri" w:hAnsi="Calibri"/>
          <w:b w:val="0"/>
          <w:color w:val="3A4A28"/>
          <w:sz w:val="20"/>
        </w:rPr>
        <w:t>Continued operational scaling and efficiency gains — record Q2 production of 932 BTC at $36,500/BTC with cost increasing less than 1% QoQ, targeting path to positive adjusted EBITDA as fleet utilization optimizes [1]</w:t>
      </w:r>
    </w:p>
    <w:p>
      <w:pPr>
        <w:spacing w:before="40" w:after="40"/>
        <w:ind w:left="283"/>
      </w:pPr>
      <w:r>
        <w:rPr>
          <w:rFonts w:ascii="Calibri" w:hAnsi="Calibri"/>
          <w:b/>
          <w:color w:val="4A6B25"/>
          <w:sz w:val="20"/>
        </w:rPr>
        <w:t xml:space="preserve">3. </w:t>
      </w:r>
      <w:r>
        <w:rPr>
          <w:rFonts w:ascii="Calibri" w:hAnsi="Calibri"/>
          <w:b w:val="0"/>
          <w:color w:val="3A4A28"/>
          <w:sz w:val="20"/>
        </w:rPr>
        <w:t>Revenue forecast of 26% annual growth over next three years as hash rate capacity expands beyond 28.1 EH/s and new site deployments come online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Deeply unprofitable with -85% net margin, -$57.2M Q2 net loss, and $139M H1 2026 cumulative loss — path to profitability is uncertain and depends on Bitcoin price appreciation beyond management's control [1]</w:t>
      </w:r>
    </w:p>
    <w:p>
      <w:pPr>
        <w:spacing w:before="40" w:after="40"/>
        <w:ind w:left="283"/>
      </w:pPr>
      <w:r>
        <w:rPr>
          <w:rFonts w:ascii="Calibri" w:hAnsi="Calibri"/>
          <w:b/>
          <w:color w:val="4A6B25"/>
          <w:sz w:val="20"/>
        </w:rPr>
        <w:t xml:space="preserve">2. </w:t>
      </w:r>
      <w:r>
        <w:rPr>
          <w:rFonts w:ascii="Calibri" w:hAnsi="Calibri"/>
          <w:b w:val="0"/>
          <w:color w:val="3A4A28"/>
          <w:sz w:val="20"/>
        </w:rPr>
        <w:t>Revenue entirely dependent on Bitcoin price and network difficulty — the 12% BTC price decline in Q2 compressed revenue per BTC by 5%, and a sustained downturn would impair both mining economics and treasury value simultaneously [1]</w:t>
      </w:r>
    </w:p>
    <w:p>
      <w:pPr>
        <w:spacing w:before="40" w:after="40"/>
        <w:ind w:left="283"/>
      </w:pPr>
      <w:r>
        <w:rPr>
          <w:rFonts w:ascii="Calibri" w:hAnsi="Calibri"/>
          <w:b/>
          <w:color w:val="4A6B25"/>
          <w:sz w:val="20"/>
        </w:rPr>
        <w:t xml:space="preserve">3. </w:t>
      </w:r>
      <w:r>
        <w:rPr>
          <w:rFonts w:ascii="Calibri" w:hAnsi="Calibri"/>
          <w:b w:val="0"/>
          <w:color w:val="3A4A28"/>
          <w:sz w:val="20"/>
        </w:rPr>
        <w:t>Company is approximately 17 months old with only 2 listed employees, and the Trump family association creates political polarization risk that may limit institutional investor appetite and creates concentration risk around brand partnership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ABTC's core business of operating ASIC miners for Bitcoin production and accumulating BTC reserves is a physical-world operation involving specialized hardware, electricity infrastructure, and facility management that AI cannot substitute [1][2]. The fundamental value proposition — converting cheap energy into Bitcoin via SHA-256 computation — requires real-world assets and operational logistics beyond AI's reach: site selection, power procurement, cooling systems, and hardware maintenance. However, a meaningful competitive risk exists as peers pivot mining infrastructure to AI/HPC data center services, potentially achieving better capital efficiency from similar infrastructure and leaving pure Bitcoin miners competitively disadvantaged if the economics shift [2]. Additionally, AI-optimized mining operations at competitors could improve their efficiency faster than ABTC's. AI Opportunity (0/1): No AI revenue or AI-driven capabilities. ABTC has deliberately chosen to remain a pure Bitcoin mining and accumulation play while peers explore AI data center diversification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Bitcoin Corp Q2 2026 Earnings Release — Record 932 BTC Mined, 8,002 BTC Reserve, PRNewswire/StockTitan,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American Bitcoin Corp — Trump Family Backing, Pure Bitcoin Strategy, CEO Matt Prusak — CoinDesk, Consensus 2025, 2025-2026</w:t>
      </w:r>
    </w:p>
    <w:p>
      <w:pPr>
        <w:spacing w:before="20" w:after="20"/>
        <w:ind w:left="170"/>
      </w:pPr>
      <w:r>
        <w:rPr>
          <w:rFonts w:ascii="Calibri" w:hAnsi="Calibri"/>
          <w:b/>
          <w:color w:val="4A6B25"/>
          <w:sz w:val="15"/>
        </w:rPr>
        <w:t xml:space="preserve">3. </w:t>
      </w:r>
      <w:r>
        <w:rPr>
          <w:rFonts w:ascii="Calibri" w:hAnsi="Calibri"/>
          <w:b w:val="0"/>
          <w:color w:val="3A4A28"/>
          <w:sz w:val="17"/>
        </w:rPr>
        <w:t>American Bitcoin Corp Financial Data and Forecasts — Simply Wall St, StockAnalysis,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