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AFRM</w:t>
      </w:r>
      <w:r>
        <w:rPr>
          <w:rFonts w:ascii="Calibri" w:hAnsi="Calibri"/>
          <w:b/>
          <w:color w:val="1A2010"/>
          <w:sz w:val="40"/>
        </w:rPr>
        <w:t xml:space="preserve">  Affirm Holdings, Inc.</w:t>
      </w:r>
    </w:p>
    <w:p>
      <w:pPr>
        <w:spacing w:after="120"/>
      </w:pPr>
      <w:r>
        <w:rPr>
          <w:rFonts w:ascii="Calibri" w:hAnsi="Calibri"/>
          <w:b/>
          <w:color w:val="6E8450"/>
          <w:sz w:val="18"/>
        </w:rPr>
        <w:t>GROWTH SLEEVE · 2026-08-23 · Inspire: 28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Financials · Credit Services · NASDAQ · United States</w:t>
      </w:r>
    </w:p>
    <w:p>
      <w:pPr>
        <w:spacing w:after="80"/>
      </w:pPr>
      <w:r>
        <w:rPr>
          <w:rFonts w:ascii="Calibri" w:hAnsi="Calibri"/>
          <w:b w:val="0"/>
          <w:color w:val="3A4A28"/>
          <w:sz w:val="20"/>
        </w:rPr>
        <w:t>Affirm Holdings operates a payment network that enables consumers to pay for purchases over time through its buy-now-pay-later (BNPL) platform, offering transparent, no-late-fee installment plans. Founded by PayPal co-founder Max Levchin, the company partners with merchants including Amazon, Shopify, and Walmart across the U.S. and internationally. Q3 FY2026 delivered $1,039M revenue (+33% YoY) and $102.9M net income, with GMV of $11.6B (+35%). FY2026 guided at $4.18-$4.21B revenue with 8.9-9.4% operating margin. Levchin envisions Affirm as the 'modern answer to American Express' — evolving beyond BNPL into a comprehensive financial services platform with AI-powered consumer protection. Market cap approximately $25.8B.</w:t>
      </w:r>
    </w:p>
    <w:p>
      <w:r>
        <w:rPr>
          <w:rFonts w:ascii="Calibri" w:hAnsi="Calibri"/>
          <w:b/>
          <w:color w:val="6E8450"/>
          <w:sz w:val="18"/>
        </w:rPr>
        <w:t>2,206 Employees · https://www.affirm.com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Affirm has evolved from a pure BNPL startup into a comprehensive payment network, growing revenue from ~$870M in FY2021 to guided $4.19B in FY2026 — a 37% 5-year CAGR [1]. The company originated ~$49B in loans in FY2026 across major merchant partnerships including Amazon, Shopify, and Walmart, though the core business model remains installment lending [1]. Expansion into new verticals and international markets demonstrates meaningful strategic evolution. AI Deployment (2/2): CEO Max Levchin's deep computer science background drives AI-first operations — the proprietary underwriting engine processes millions of real-time credit decisions using machine learning, directly impacting approval rates and loss reduction [2]. Levchin envisions AI agents that proactively protect consumers, finding optimal loans and flagging predatory terms. He states AI will raise the world's effective IQ 'north of the genius definition' and has explicitly chosen to use AI to enhance employee productivity rather than cut headcount [2]. Market Share (2/2): Affirm is the leading BNPL platform in the United States with ~23 million active consumers and Q3 FY2026 GMV of $11.6B (+35% YoY) [1]. The merchant network spanning Amazon, Shopify, Walmart, and thousands of others creates category-defining scale and distribution advantages no competitor has matched. Product Pipeline (1/2): Levchin articulates a vision of Affirm acting as 'your smarter older sister' — an AI-powered financial advisor that proactively guides consumers toward honest financial products [2]. The strategic evolution toward becoming the 'modern answer to American Express' is compelling, but specific next-generation product launches with concrete timelines have not been publicly disclosed. R&amp;D Intensity (1/1): Affirm is a technology-first financial services company with AI-driven underwriting as its core technical differentiation, founded by a PayPal co-founder with deep engineering DNA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Affirm's purpose — delivering honest financial products that improve lives — is specific, thoughtful, and directly shapes product decisions [2]. The no-late-fees model ($0 in late fees across 23 million consumers, ever) differentiates Affirm from predatory lending and credit card practices. Levchin's PayPal experience informs a genuine financial inclusion mission, and recent comments about AI agents that 'never take advantage of users' reinforce purpose-driven product design. However, the mission has not yet been tested through a major credit cycle downturn or leadership transition. Community Impact (1/2): Affirm Cares has awarded $765,000 in grants to nonprofits focused on financial literacy, technology education, and community support [3]. The company offers $0 employee medical premiums, 91% of office space in LEED Gold/Platinum buildings, and ~40,000 metric tons CO2 emissions tracked with independent assurance [3]. These are meaningful commitments, but modest in scale for a $25.8B company. Employee Retention (1/2): Levchin describes the culture as a cycling team — emphasizing endurance and collective effort. The company explicitly chose not to pursue AI-driven layoffs, instead using AI to enable existing employees to do more [2]. Retention metrics are average for the fintech sector. Insider Buying (0/2): Net insider selling has been observed, with executives taking profits on equity positions. No notable net insider buying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Affirm delivered Q3 FY2026 revenue of $1,039M (+33% YoY) with GMV of $11.6B (+35%) and guided FY2026 revenue of $4.18-$4.21B with 8.9-9.4% operating margin [1]. The company has achieved sustained profitability — TTM net income of $382M on $3.97B revenue. Revenue growth is exceptional at 33% YoY with a 37% 5-year CAGR, both scoring maximum (1.0 at respective weights) [4]. Forward PEG of 0.83 (scoring 1.0 at 2x weight) indicates reasonable growth-adjusted valuation [4]. Forward P/E of 21.18 is near the 20x target (scoring 0.97). ROE of 11.49% (scoring 0.77 at 2x weight) and profit margin of 9.63% (scoring 0.48) reflect the company's recent transition to profitability with room for margin expansion [4]. D/E of 240% is the primary drag (scoring 0.26) but includes substantial funding debt used to originate consumer loans — a standard feature of fintech lending models. Weighted sum 8.25/10.0, score = 8. Liquidity strong at ~$223M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Affirm under Max Levchin demonstrates meaningful infinite game characteristics — a genuine mission around honest financial products, the courage to sacrifice billions in potential late-fee revenue, and a commitment to using AI to empower rather than replace employees. Levchin's vision of Affirm as 'your smarter older sister' that proactively guides consumers reflects purpose-driven product thinking. However, the company has not been tested through a full credit cycle downturn or leadership transition, and the evolution from BNPL to broader financial services remains incremental rather than transformative.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Affirm's purpose of delivering 'honest financial products that improve lives' represents a genuine cause that shapes real product decisions — $0 in late fees across 23M consumers, ever, transparent pricing, and no compounding interest [2]. Levchin's vision of AI agents that 'never take advantage of users' extends this cause into the AI era. The no-late-fees model directly sacrifices revenue that competitors capture (late fees represent billions in credit card industry revenue). However, the company is still relatively young (public since 2021) and the cause has not been validated through a major credit cycle downturn or leadership transition.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Affirm operates with a founder-CEO model, with Levchin leading since inception and maintaining deep personal involvement in engineering and product [2]. The 'cycling team' culture emphasizes endurance and collective effort. The decision to retain employees rather than pursue AI-driven layoffs signals team investment over short-term cost optimization [2]. However, with 2,206 employees and a relatively short public company history, the depth and resilience of the trust culture remain unproven. High stock beta and fintech sector turnover create uncertainty about long-term team stability.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Affirm explicitly frames its competitive positioning as building a 'modern answer to American Express' rather than destroying incumbent financial services companies [2]. This language acknowledges the strengths of established players (AmEx's brand, merchant network, customer loyalty) and uses them as a standard to aspire toward. Levchin envisions competing with traditional credit as a category problem to solve — 'a drop in the bucket' of the total addressable credit market — rather than targeting specific rivals for elimination.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Affirm is evolving from a pure BNPL provider into a broader financial services platform, with Levchin's latest vision of Affirm as 'your smarter older sister' — an AI-powered financial advisor that proactively protects consumers [2]. This represents strategic evolution from installment payments toward comprehensive consumer finance. However, the transition is incremental — building on existing merchant network and lending infrastructure rather than making a bold pivot that risks the current business model.</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Affirm demonstrates a consistent pattern of courageous strategic decisions. The no-late-fees model sacrifices billions in potential revenue that the credit card industry captures [2]. The company invested through four consecutive years of net losses (cumulative losses exceeding $2.6B from FY2021-FY2024) to build its merchant network and technology platform. When AI made workforce reductions feasible, Levchin chose to grow headcount and use AI to enhance productivity instead — prioritizing team investment over margin optimization [2]. The FY2026 result ($382M net income, $787M FCF) validates that these long-term bets are paying off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Affirm has executed a remarkable transition from unprofitable BNPL startup to a rapidly scaling, profitable payment network. Q3 FY2026 delivered $1,039M revenue (+33% YoY) with $102.9M net income and 8.5% operating margin, while FY2026 is guided at $4.18-$4.21B revenue with operating margin approaching 9.4% [1]. TTM revenue of $3.97B with $382M net income and $787M free cash flow demonstrates the profitability inflection is durable, not a one-quarter anomaly. At forward P/E of 21.18x and PEG of 0.83, the valuation reflects strong but not excessive growth expectations for a company delivering 33%+ revenue growth with expanding margins [4]. The merchant network spanning Amazon, Shopify, and Walmart creates a distribution moat, while ~23M active consumers with $0 in late fees ever build brand loyalty. Levchin's vision of AI-powered consumer protection positions Affirm at the intersection of fintech and AI [2].</w:t>
      </w:r>
    </w:p>
    <w:p>
      <w:pPr>
        <w:spacing w:after="120"/>
      </w:pPr>
      <w:r>
        <w:rPr>
          <w:rFonts w:ascii="Calibri" w:hAnsi="Calibri"/>
          <w:b w:val="0"/>
          <w:color w:val="3A4A28"/>
          <w:sz w:val="20"/>
        </w:rPr>
        <w:t>The primary concern is competitive intensity in consumer lending and credit cycle vulnerability. Apple Pay Later, Klarna, PayPal Pay Later, and traditional bank installment products are all targeting the BNPL market, and AI-driven underwriting — Affirm's core advantage — is increasingly replicable by well-funded competitors [2]. D/E of 240% reflects substantial funding debt inherent to the lending model, creating credit cycle vulnerability if consumer delinquencies spike during an economic downturn — Affirm has never operated through a recession as a public company. Profit margin of 9.63% is below the 20% target and may face pressure from competitive pricing dynamics [4]. The trailing P/E of 72.78x prices in significant earnings growth that must materialize. Insider selling and the absence of insider buying signal that management, while operationally committed, is not aggressively backing the stock with personal capital. The path from BNPL operator to 'modern American Express' is ambitious but requires expansion into adjacent financial services where incumbents have deep advantages.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FY2026 revenue and operating margin exceeding guidance ($4.18-$4.21B, 8.9-9.4% margin) would demonstrate sustainable profitability scaling, with Q4 guided at $1,080-$1,110M revenue and 9.5-11.5% operating margin [1]</w:t>
      </w:r>
    </w:p>
    <w:p>
      <w:pPr>
        <w:spacing w:before="40" w:after="40"/>
        <w:ind w:left="283"/>
      </w:pPr>
      <w:r>
        <w:rPr>
          <w:rFonts w:ascii="Calibri" w:hAnsi="Calibri"/>
          <w:b/>
          <w:color w:val="4A6B25"/>
          <w:sz w:val="20"/>
        </w:rPr>
        <w:t xml:space="preserve">2. </w:t>
      </w:r>
      <w:r>
        <w:rPr>
          <w:rFonts w:ascii="Calibri" w:hAnsi="Calibri"/>
          <w:b w:val="0"/>
          <w:color w:val="3A4A28"/>
          <w:sz w:val="20"/>
        </w:rPr>
        <w:t>Margin expansion toward 20%+ as operating leverage kicks in — RLTC (revenue less transaction costs) growing faster (41%) than revenue (33%), and adjusted operating margin reaching 27% in Q3 FY2026 [1]</w:t>
      </w:r>
    </w:p>
    <w:p>
      <w:pPr>
        <w:spacing w:before="40" w:after="40"/>
        <w:ind w:left="283"/>
      </w:pPr>
      <w:r>
        <w:rPr>
          <w:rFonts w:ascii="Calibri" w:hAnsi="Calibri"/>
          <w:b/>
          <w:color w:val="4A6B25"/>
          <w:sz w:val="20"/>
        </w:rPr>
        <w:t xml:space="preserve">3. </w:t>
      </w:r>
      <w:r>
        <w:rPr>
          <w:rFonts w:ascii="Calibri" w:hAnsi="Calibri"/>
          <w:b w:val="0"/>
          <w:color w:val="3A4A28"/>
          <w:sz w:val="20"/>
        </w:rPr>
        <w:t>Strategic evolution beyond BNPL into AI-powered financial advisory services — Levchin's 'smarter older sister' vision leveraging AI agents for consumer protection could expand TAM and diversify revenue beyond installment lending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Credit cycle vulnerability — Affirm has never operated through a recession as a public company, and consumer delinquency spikes could rapidly erode profitability given the lending-dependent model and 240% D/E ratio [4]</w:t>
      </w:r>
    </w:p>
    <w:p>
      <w:pPr>
        <w:spacing w:before="40" w:after="40"/>
        <w:ind w:left="283"/>
      </w:pPr>
      <w:r>
        <w:rPr>
          <w:rFonts w:ascii="Calibri" w:hAnsi="Calibri"/>
          <w:b/>
          <w:color w:val="4A6B25"/>
          <w:sz w:val="20"/>
        </w:rPr>
        <w:t xml:space="preserve">2. </w:t>
      </w:r>
      <w:r>
        <w:rPr>
          <w:rFonts w:ascii="Calibri" w:hAnsi="Calibri"/>
          <w:b w:val="0"/>
          <w:color w:val="3A4A28"/>
          <w:sz w:val="20"/>
        </w:rPr>
        <w:t>Intensifying competition from Apple Pay Later, Klarna, PayPal, and traditional bank installment products threatens market share and pricing power in the increasingly commoditized BNPL category [2]</w:t>
      </w:r>
    </w:p>
    <w:p>
      <w:pPr>
        <w:spacing w:before="40" w:after="40"/>
        <w:ind w:left="283"/>
      </w:pPr>
      <w:r>
        <w:rPr>
          <w:rFonts w:ascii="Calibri" w:hAnsi="Calibri"/>
          <w:b/>
          <w:color w:val="4A6B25"/>
          <w:sz w:val="20"/>
        </w:rPr>
        <w:t xml:space="preserve">3. </w:t>
      </w:r>
      <w:r>
        <w:rPr>
          <w:rFonts w:ascii="Calibri" w:hAnsi="Calibri"/>
          <w:b w:val="0"/>
          <w:color w:val="3A4A28"/>
          <w:sz w:val="20"/>
        </w:rPr>
        <w:t>Trailing P/E of 72.78x prices in significant continued earnings growth — any deceleration from the current 33% revenue growth rate or margin expansion stall could trigger meaningful multiple compression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Affirm operates in a sector where AI is both a core competence and a competitive threat. The proprietary AI-driven credit underwriting engine is central to its value proposition, enabling real-time approval decisions that traditional FICO-based systems cannot match [2]. However, BNPL and installment lending are increasingly competitive, with Apple Pay Later, Klarna, PayPal Pay Later, and traditional banks deploying sophisticated machine learning for consumer credit. The core technology — AI underwriting — is replicable by well-funded competitors. Affirm's merchant network (Amazon, Shopify, Walmart) and ~23M consumer relationships create meaningful but not insurmountable moats [1]. The lending model faces structural AI risk as LLMs and alternative data enable new entrants to build competitive underwriting without Affirm's historical data advantage. AI Opportunity (1/1): AI is foundational to Affirm's business model. Levchin envisions AI agents that proactively protect consumers — finding optimal loans, flagging predatory terms — and states AI is 'unequivocally accretive to the bottom line' [2]. The company chose to use AI to enhance employee productivity rather than reduce headcount, generating $786.8M in free cash flow through AI-enabled operational leverage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Affirm Q3 FY2026 Shareholder Letter — Revenue $1,039M (+33%), Net Income $102.9M, GMV $11.6B (+35%), FY2026 Guide $4.18-$4.21B, Operating Margin 8.9-9.4%, SEC 8-K, May 2026</w:t>
      </w:r>
    </w:p>
    <w:p>
      <w:pPr>
        <w:spacing w:before="20" w:after="20"/>
        <w:ind w:left="170"/>
      </w:pPr>
      <w:r>
        <w:rPr>
          <w:rFonts w:ascii="Calibri" w:hAnsi="Calibri"/>
          <w:b/>
          <w:color w:val="4A6B25"/>
          <w:sz w:val="15"/>
        </w:rPr>
        <w:t xml:space="preserve">2. </w:t>
      </w:r>
      <w:r>
        <w:rPr>
          <w:rFonts w:ascii="Calibri" w:hAnsi="Calibri"/>
          <w:b w:val="0"/>
          <w:color w:val="3A4A28"/>
          <w:sz w:val="17"/>
        </w:rPr>
        <w:t>Max Levchin on AI and Affirm's Vision — 'Smarter Older Sister' Consumer Protection, AI Agents, No Layoffs, 'Modern Answer to AmEx' — Semafor, Dealroom.co, Yahoo Finance, 2026</w:t>
      </w:r>
    </w:p>
    <w:p>
      <w:pPr>
        <w:spacing w:before="20" w:after="20"/>
        <w:ind w:left="170"/>
      </w:pPr>
      <w:r>
        <w:rPr>
          <w:rFonts w:ascii="Calibri" w:hAnsi="Calibri"/>
          <w:b/>
          <w:color w:val="4A6B25"/>
          <w:sz w:val="15"/>
        </w:rPr>
        <w:t xml:space="preserve">3. </w:t>
      </w:r>
      <w:r>
        <w:rPr>
          <w:rFonts w:ascii="Calibri" w:hAnsi="Calibri"/>
          <w:b w:val="0"/>
          <w:color w:val="3A4A28"/>
          <w:sz w:val="17"/>
        </w:rPr>
        <w:t>Affirm FY2025 Impact Report — $0 Late Fees Ever, $765K Affirm Cares Grants, $0 Employee Medical Premiums, 40,000t CO2, LEED Gold/Platinum Offices, February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 AFRM Key Statistics: Forward P/E 21.18, PEG 0.83, D/E 2.40, ROE 11.49%, Profit Margin 9.63%, Market Cap $25.8B, Price $77.03, FCF $786.85M,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