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AIXI</w:t>
      </w:r>
      <w:r>
        <w:rPr>
          <w:rFonts w:ascii="Calibri" w:hAnsi="Calibri"/>
          <w:b/>
          <w:color w:val="1A2010"/>
          <w:sz w:val="40"/>
        </w:rPr>
        <w:t xml:space="preserve">  Xiao-I Corporation</w:t>
      </w:r>
    </w:p>
    <w:p>
      <w:pPr>
        <w:spacing w:after="120"/>
      </w:pPr>
      <w:r>
        <w:rPr>
          <w:rFonts w:ascii="Calibri" w:hAnsi="Calibri"/>
          <w:b/>
          <w:color w:val="6E8450"/>
          <w:sz w:val="18"/>
        </w:rPr>
        <w:t>GROWTH SLEEVE · 2026-08-06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China</w:t>
      </w:r>
    </w:p>
    <w:p>
      <w:pPr>
        <w:spacing w:after="80"/>
      </w:pPr>
      <w:r>
        <w:rPr>
          <w:rFonts w:ascii="Calibri" w:hAnsi="Calibri"/>
          <w:b w:val="0"/>
          <w:color w:val="3A4A28"/>
          <w:sz w:val="20"/>
        </w:rPr>
        <w:t>Xiao-I Corporation provides artificial intelligence and natural language processing solutions primarily in China. Products include conversational AI platforms using deep learning, knowledge fusion platforms, intelligent voice platforms, and hyperautomation platforms. Serves major Chinese banks, telecommunications providers, and enterprises. Founded 2001 in Shanghai, IPO'd on Nasdaq March 2023. Holds 290 patents and 131 software registrations.</w:t>
      </w:r>
    </w:p>
    <w:p>
      <w:r>
        <w:rPr>
          <w:rFonts w:ascii="Calibri" w:hAnsi="Calibri"/>
          <w:b/>
          <w:color w:val="6E8450"/>
          <w:sz w:val="18"/>
        </w:rPr>
        <w:t>200 Employees · https://ir.xiaoi.com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Xiao-I pioneered the first Chinese communication platform chatbot in 2004 and built enterprise AI solutions serving major banks and telecoms over 20+ years [1]. However, revenue collapsed 82.5% in 2025 from $70.3M to $12.3M, demonstrating the company's traditional NLP technology has been superseded by generative AI competitors [2]. AI Deployment (2/2): Xiao-I IS an AI company — conversational AI platforms, knowledge fusion, and intelligent voice solutions are shipping to enterprise customers generating $12.3M in revenue, and the Hua Zang large language model has been launched as the company's generative AI response [1][3]. Market Share (0/2): Despite 290 patents, Xiao-I has lost catastrophic market share as revenue fell 82.5% in a single year. Baidu (ERNIE Bot), Alibaba (Tongyi Qianwen), and ByteDance dominate the Chinese AI market with vastly superior resources [2]. Pipeline (1/2): Launched the Hua Zang LLM integrating 20 years of cognitive AI industry experience, but execution credibility is undermined by the severe revenue collapse and Nasdaq non-compliance [3]. R&amp;D Intensity (1/1): With 290 patents and 131 software registrations accumulated over 20+ years, Xiao-I has maintained above-average R&amp;D investment relative to its revenue base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Xiao-I's purpose centers on providing cognitive AI solutions for enterprise automation — functional and clear but generic, indistinguishable from hundreds of Chinese AI companies [1]. No deeper purpose beyond commercial AI services is articulated. Community Impact (0/2): No evidence of charitable programs, community investment, or foundation activity. Employee Retention (0/2): With revenue down 82.5% and a $101M net loss in 2025, the company is likely in organizational distress with potential layoffs; no retention data available [2]. Insider Buying (0/2): The company raised $3.51M through convertible promissory notes in April 2026 to avoid cash depletion, and Nasdaq issued non-compliance notices for trading below $1.00 — signals of financial distress rather than insider confidence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While the stock barely passes the liquidity floor (990,575 avg daily volume at $1.05 = $1.04M daily dollar volume), every financial metric scores at or near zero [5]. D/E is negative (equity is negative at -$3.63 ratio, indicating total insolvency), ROE is -119.1%, revenue collapsed 82.5% YoY, and the company posted a $101.2M net loss against $12.3M revenue in 2025 [2]. Nasdaq issued non-compliance notices for trading below $1.00, and the company raised $3.51M in emergency convertible financing in April 2026 [4]. The 52-week range of $0.08 to $4.02 reflects extreme speculative volatility rather than stable trading.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Xiao-I is in survival mode — Nasdaq non-compliance, 82.5% revenue collapse, and emergency convertible financing define a company playing a finite game of corporate survival rather than pursuing an enduring cause. The patent litigation against Apple is quintessentially finite thinking: extracting value through legal action rather than competing on product merit.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evident vision beyond commercial AI services. Founded in 2001, the company had two decades to articulate a compelling purpose but remains defined by its technology rather than a cause [1]. The current strategic focus on patent litigation against Apple and emergency financing reflects survival optimization, not purpose-driven leadership.</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revenue down 82.5%, a $101M net loss, and Nasdaq non-compliance warnings, organizational distress is severe [2][4]. No employee retention or culture data is available, but financial stress of this magnitude typically creates fear-based environments where employees protect themselves rather than advance the mission.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Xiao-I's approach to competitors is litigation rather than learning — the patent lawsuit against Apple seeking to extract value through IP enforcement is a finite competitive move [4]. No evidence of management acknowledging Baidu's or Alibaba's strengths as inspiration for improvement, despite these rivals having clearly surpassed Xiao-I's AI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Xiao-I has attempted to pivot from traditional NLP chatbots to generative AI with the Hua Zang LLM launch [3]. This represents incremental adaptation to the new AI landscape rather than transformative reinvention, and execution has been poor — the 82.5% revenue decline suggests the pivot came too late and with insufficient resources to compete against larger Chinese AI companies.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investments. The company's actions — patent litigation, emergency convertible note financing, and Nasdaq compliance scrambles — reflect short-term survival decisions rather than courageous bets on future capability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Xiao-I holds meaningful intellectual property with 290 patents, including a landmark China Supreme Court ruling in March 2026 upholding AI patents against Apple that catalyzed a 515% stock surge [4]. The Hua Zang LLM integrates 20 years of cognitive AI experience, and the company's enterprise relationships with major Chinese banks and telecoms provide potential distribution channels if the product becomes competitive. CEO Hui Yuan's two-decade commitment to AI predates the current boom by over 15 years.</w:t>
      </w:r>
    </w:p>
    <w:p>
      <w:pPr>
        <w:spacing w:after="120"/>
      </w:pPr>
      <w:r>
        <w:rPr>
          <w:rFonts w:ascii="Calibri" w:hAnsi="Calibri"/>
          <w:b w:val="0"/>
          <w:color w:val="3A4A28"/>
          <w:sz w:val="20"/>
        </w:rPr>
        <w:t>Xiao-I's revenue collapsed 82.5% in a single year from $70.3M to $12.3M as generative AI from Baidu, Alibaba, and ByteDance displaced its traditional NLP chatbot technology — this is empirical proof of AI disruption in real-time [2]. The $101.2M net loss against $12.3M revenue represents catastrophic unprofitability, the balance sheet shows negative equity, and Nasdaq issued non-compliance notices for trading below $1.00 [4]. The $3.51M emergency convertible financing in April 2026 provides weeks, not months, of runway. The China Supreme Court patent ruling may generate settlement revenue, but patent litigation is not a sustainable business model against Apple's legal resources.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Supreme Court ruling upholding AI patents against Apple could lead to substantial licensing revenue or settlement if the underlying infringement case succeeds</w:t>
      </w:r>
    </w:p>
    <w:p>
      <w:pPr>
        <w:spacing w:before="40" w:after="40"/>
        <w:ind w:left="283"/>
      </w:pPr>
      <w:r>
        <w:rPr>
          <w:rFonts w:ascii="Calibri" w:hAnsi="Calibri"/>
          <w:b/>
          <w:color w:val="4A6B25"/>
          <w:sz w:val="20"/>
        </w:rPr>
        <w:t xml:space="preserve">2. </w:t>
      </w:r>
      <w:r>
        <w:rPr>
          <w:rFonts w:ascii="Calibri" w:hAnsi="Calibri"/>
          <w:b w:val="0"/>
          <w:color w:val="3A4A28"/>
          <w:sz w:val="20"/>
        </w:rPr>
        <w:t>Hua Zang LLM gaining enterprise adoption among existing Chinese bank and telecom customers could stabilize the revenue decline</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acquisition interest from larger Chinese AI companies seeking Xiao-I's 290 patents and two decades of NLP training data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collapsed 82.5% YoY with a $101.2M net loss on $12.3M revenue, and Nasdaq non-compliance notices threaten delisting if the stock remains below $1.00</w:t>
      </w:r>
    </w:p>
    <w:p>
      <w:pPr>
        <w:spacing w:before="40" w:after="40"/>
        <w:ind w:left="283"/>
      </w:pPr>
      <w:r>
        <w:rPr>
          <w:rFonts w:ascii="Calibri" w:hAnsi="Calibri"/>
          <w:b/>
          <w:color w:val="4A6B25"/>
          <w:sz w:val="20"/>
        </w:rPr>
        <w:t xml:space="preserve">2. </w:t>
      </w:r>
      <w:r>
        <w:rPr>
          <w:rFonts w:ascii="Calibri" w:hAnsi="Calibri"/>
          <w:b w:val="0"/>
          <w:color w:val="3A4A28"/>
          <w:sz w:val="20"/>
        </w:rPr>
        <w:t>Generative AI from Baidu, Alibaba, and ByteDance has empirically displaced Xiao-I's traditional NLP products, and the company lacks the capital ($3.51M convertible raise) to compete with billions-dollar AI investments from these rivals</w:t>
      </w:r>
    </w:p>
    <w:p>
      <w:pPr>
        <w:spacing w:before="40" w:after="40"/>
        <w:ind w:left="283"/>
      </w:pPr>
      <w:r>
        <w:rPr>
          <w:rFonts w:ascii="Calibri" w:hAnsi="Calibri"/>
          <w:b/>
          <w:color w:val="4A6B25"/>
          <w:sz w:val="20"/>
        </w:rPr>
        <w:t xml:space="preserve">3. </w:t>
      </w:r>
      <w:r>
        <w:rPr>
          <w:rFonts w:ascii="Calibri" w:hAnsi="Calibri"/>
          <w:b w:val="0"/>
          <w:color w:val="3A4A28"/>
          <w:sz w:val="20"/>
        </w:rPr>
        <w:t>Negative equity, sub-$1 stock price, and emergency convertible financing create a death spiral risk where dilution suppresses the stock, triggering more compliance failures and additional dilutive financing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(2/9): Xiao-I's core business of enterprise chatbots and NLP solutions is directly threatened by more powerful generative AI from Baidu, Alibaba, ByteDance, and global players like OpenAI. The 82.5% revenue collapse in 2025 is empirical proof of AI disruption — the company's traditional NLP technology has been displaced by large language models from better-resourced competitors [2]. Xiao-I's 290 patents provide some IP protection, including a China Supreme Court ruling upholding AI patents against Apple in March 2026, but patent litigation revenue is not a sustainable business model [4]. AI Opportunity (1/1): The company generates all of its $12.3M revenue from AI products including conversational platforms, knowledge fusion, and the Hua Zang LLM, qualifying for the AI revenue tiebreaker point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Xiao-I Corporation Company Profile, AI Product Portfolio, and Patent Holdings — Xiao-I Investor Relations,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Xiao-I FY2025 Financial Results — Revenue of $12.33M, Net Loss of $101.22M, SEC Filing 6-K, 2026</w:t>
      </w:r>
    </w:p>
    <w:p>
      <w:pPr>
        <w:spacing w:before="20" w:after="20"/>
        <w:ind w:left="170"/>
      </w:pPr>
      <w:r>
        <w:rPr>
          <w:rFonts w:ascii="Calibri" w:hAnsi="Calibri"/>
          <w:b/>
          <w:color w:val="4A6B25"/>
          <w:sz w:val="15"/>
        </w:rPr>
        <w:t xml:space="preserve">3. </w:t>
      </w:r>
      <w:r>
        <w:rPr>
          <w:rFonts w:ascii="Calibri" w:hAnsi="Calibri"/>
          <w:b w:val="0"/>
          <w:color w:val="3A4A28"/>
          <w:sz w:val="17"/>
        </w:rPr>
        <w:t>Xiao-I Launches Hua Zang Generative AI Model — PR Newswire, 2024-2025</w:t>
      </w:r>
    </w:p>
    <w:p>
      <w:pPr>
        <w:spacing w:before="20" w:after="20"/>
        <w:ind w:left="170"/>
      </w:pPr>
      <w:r>
        <w:rPr>
          <w:rFonts w:ascii="Calibri" w:hAnsi="Calibri"/>
          <w:b/>
          <w:color w:val="4A6B25"/>
          <w:sz w:val="15"/>
        </w:rPr>
        <w:t xml:space="preserve">4. </w:t>
      </w:r>
      <w:r>
        <w:rPr>
          <w:rFonts w:ascii="Calibri" w:hAnsi="Calibri"/>
          <w:b w:val="0"/>
          <w:color w:val="3A4A28"/>
          <w:sz w:val="17"/>
        </w:rPr>
        <w:t>China Supreme Court Upholds Xiao-I AI Patents Against Apple; Nasdaq Non-Compliance Notices — Multiple Sources, March-April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AIXI Key Statistics and Trading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