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ALTO</w:t>
      </w:r>
      <w:r>
        <w:rPr>
          <w:rFonts w:ascii="Calibri" w:hAnsi="Calibri"/>
          <w:b/>
          <w:color w:val="1A2010"/>
          <w:sz w:val="40"/>
        </w:rPr>
        <w:t xml:space="preserve">  Alto Ingredients, Inc.</w:t>
      </w:r>
    </w:p>
    <w:p>
      <w:pPr>
        <w:spacing w:after="120"/>
      </w:pPr>
      <w:r>
        <w:rPr>
          <w:rFonts w:ascii="Calibri" w:hAnsi="Calibri"/>
          <w:b/>
          <w:color w:val="6E8450"/>
          <w:sz w:val="18"/>
        </w:rPr>
        <w:t>GROWTH SLEEVE · 2026-07-25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Alto Ingredients produces, distributes, and markets specialty alcohols, renewable fuel, and essential ingredients. The company operates production facilities in Pekin, Illinois and the Western U.S., serving health and beauty, food and beverage, industrial, agricultural feed, and fuel markets through its Marketing and Distribution, Pekin Campus Production, and Western Production segments.</w:t>
      </w:r>
    </w:p>
    <w:p>
      <w:r>
        <w:rPr>
          <w:rFonts w:ascii="Calibri" w:hAnsi="Calibri"/>
          <w:b/>
          <w:color w:val="6E8450"/>
          <w:sz w:val="18"/>
        </w:rPr>
        <w:t>390 Employees · https://www.altoingredients.com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delivered $4.0M net income ($0.05 EPS, beating the $-0.05 forecast by $0.10), a $16.0M improvement from Q1 2025's $12.0M loss [1]. Adjusted EBITDA swung to positive $4.7M from negative $4.4M. However, revenue was essentially flat at $224.7M vs $226.5M, and production declined to 59.1M gallons from 62.6M [1]. The turnaround is real but driven by improved crush margins ($0.17/gallon vs $0.02) and cost management, not new product launches or transformative pivots. AI Deployment (1/2): Alto is achieving approximately 10% estimated energy savings from AI-driven maintenance and monitoring across its production facilities — a quantified operational deployment beyond mere exploration, though specific dollar savings are not disclosed [2]. Market Share (1/2): Pekin Campus is one of the largest ethanol production complexes in the U.S. with 85.9M gallons sold in Q1, but Alto competes in a commoditized market with limited brand differentiation [1]. Pipeline (0/2): No next-generation products with specific timelines. Growth depends on CO2 processing capacity expansion at the Columbia facility and 45Z clean fuel tax credits ($11.5M transferable credits on balance sheet, ~$15M expected full-year), both policy-dependent [1][2]. R&amp;D Intensity (1/1): Investment in CCS technology, AI-driven maintenance systems, and specialty alcohol diversification represents above-average innovation activity for the ethanol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Alto's purpose centers on producing 'essential ingredients' and 'renewable fuel,' which is operationally accurate but generic — interchangeable with any ethanol producer. No articulated Just Cause or higher-order purpose beyond the business description [2]. Community Impact (1/2): Alto operates as a major employer in Pekin, Illinois (390 workers), has established an ESG Board subcommittee, and appointed new board members with energy transition and renewable energy expertise, demonstrating some intentionality around sustainability governance [2]. Employee Retention (1/2): CEO Bryon McGregor was promoted from CFO in August 2023, representing internal talent development. COO Todd Benton and the broader leadership team provide continuity through the turnaround period. Board additions signal institutional maturation. No specific turnover data available [2]. Insider Buying (0/2): No meaningful insider buying by senior executives; prior screen identified a single immaterial purchase of 3,176 shares ($3,364) by Officer James Sneed. The absence of meaningful insider conviction is notable given the stock's 274% 52-week appreciation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Alto's financial profile has materially improved as the turnaround gains traction. ROE climbed to 12.63% from 5.67% last screen, approaching the 15% target as profitability builds on the Pekin Campus improvement [5]. D/E of 37% is conservative with manageable debt ($91.3M total, $73.1M long-term) against $249.9M stockholders' equity [1]. Forward P/E of 12.4x is attractive, and the estimated forward PEG of ~1.0 reflects market expectations of continued earnings improvement from the low turnaround base. Profit margin of 3.20% has more than doubled from 1.45% but remains thin with minimal buffer against commodity swings [5]. Revenue continues to decline (TTM $916M, 5yr CAGR of -3.5%), reflecting structural headwinds in the ethanol industry. The $11.5M in 45Z transferable tax credits on the balance sheet provides a non-operational earnings supplement [1]. Liquidity floor cleared: $4.64 x 2.94M = $13.6M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Alto Ingredients operates with a predominantly finite mindset, focused on surviving commodity cycles and extracting value from policy incentives (45Z tax credits, CCS). While the turnaround to profitability in Q4 2025 and Q1 2026 is encouraging, the company's strategy remains reactive to market conditions and regulatory opportunities rather than driven by an enduring purpose. The 274% 52-week stock appreciation reflects market recognition of the operational turnaround, not a transformation in strategic identity.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Alto's purpose of producing 'essential ingredients' and 'renewable fuel' is operationally accurate but reads as marketing rather than a Just Cause in Sinek's framework. The company exists to process corn into various products — there is no articulated vision of a better future that transcends the current business model. The rebrand from Pacific Ethanol to Alto Ingredients was a cosmetic change rather than a purposeful redefinition. New board members with energy transition expertise suggest emerging strategic intentionality, but the cause remains undefined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CEO McGregor's promotion from CFO represents internal trust and talent development. The leadership team (McGregor, COO Benton, CFO Olander) provides continuity through the turnaround. Board additions of directors with energy transition expertise signal institutional professionalization [2]. However, with only 390 employees in industrial production, there is limited public data on organizational culture or employee sentiment. No Glassdoor data specific to Alto Ingredients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Alto operates in a commodity market where competition is primarily on cost basis and crush margin optimization rather than strategic improvement. The company's narrative focuses on production efficiency, utilization rates, and tax credit capture rather than learning from competitors. No evidence of management citing worthy rivals or using competitive dynamics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The transformation from Pacific Ethanol (pure fuel ethanol) to Alto Ingredients (specialty alcohols, essential ingredients, renewable fuel) represents a genuine strategic shift toward higher-margin products — the Pekin Campus specialty return percentage improved to 54% from 48% in Q1 2025 [1]. Pursuit of CCS, 45Z tax credit qualification, and CO2 processing expansion at Columbia shows adaptation to energy transition opportunities. However, these shifts are incremental and driven by commodity margin pressure rather than a transformative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Alto's strategic moves — rebranding, pursuing specialty alcohols, capturing tax credits — are rational survival decisions driven by necessity after three consecutive loss years ($128.6M cumulative from 2022-2024). The Q1 2026 profitability recovery ($4.0M net income) is the result of improved crush margins ($0.17/gallon vs $0.02) and cost management, not leadership investing courageously for the long term [1]. Management's 2026 priorities — 'improve utilization and reliability, execute optimization projects on time and on budget' — describe operational competence, not visionary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Alto Ingredients is a confirmed turnaround story with Q1 2026 delivering $4.0M net income ($0.05 EPS, beating the $-0.05 consensus by $0.10), a $16.0M improvement from Q1 2025's $12.0M loss [1]. The stock has surged 274% over the past 52 weeks as the market prices in sustained profitability. At 12.4x forward P/E with improving ROE (12.63%, up from 5.67% last screen) and a conservative D/E of 37%, the valuation is attractive if the profitability trajectory holds [5]. The Pekin Campus specialty return percentage improved to 54% (from 48%), demonstrating the mix-shift toward higher-margin specialty alcohols. $11.5M in 45Z transferable tax credits on the balance sheet and ~$15M expected full-year provide non-operational earnings support [1]. Improved crush margins ($0.17/gallon vs $0.02) and corn cost reductions ($4.58/bushel vs $4.81) create a more favorable operating environment. Analysts rate the stock a Strong Buy with a $9.00 target (94% upside).</w:t>
      </w:r>
    </w:p>
    <w:p>
      <w:pPr>
        <w:spacing w:after="120"/>
      </w:pPr>
      <w:r>
        <w:rPr>
          <w:rFonts w:ascii="Calibri" w:hAnsi="Calibri"/>
          <w:b w:val="0"/>
          <w:color w:val="3A4A28"/>
          <w:sz w:val="20"/>
        </w:rPr>
        <w:t>The bear case remains substantial despite the turnaround. Profit margin of 3.20% is thin for any business and provides virtually no buffer against ethanol/corn crush spread compression — the Q1 2026 improvement was driven by favorable commodity pricing that can reverse quickly [5][1]. Revenue has declined from $1.34B in FY2022 to $916M TTM, a negative 5yr CAGR of -3.5%, reflecting a structurally shrinking business rather than a growth story. Production volume declined to 59.1M gallons from 62.6M in Q1, signaling capacity underutilization [1]. The $45Z tax credit dependency ($11.5M on balance sheet, ~$15M expected full-year) creates political risk — any policy changes could eliminate a significant earnings component. The ethanol industry faces long-term structural headwinds from electric vehicle adoption and declining gasoline demand. At $359M market cap with 390 employees, Alto lacks scale to invest in meaningful differentiation. Despite a 274% stock rally, insiders have not purchased meaningful amounts of stock with personal capital, raising questions about long-term conviction at the leadership level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turnaround momentum — Q1 2026 adjusted EBITDA swung to $4.7M from -$4.4M, with improved crush margins ($0.17/gallon vs $0.02) and lower corn costs ($4.58/bushel vs $4.81) [1]</w:t>
      </w:r>
    </w:p>
    <w:p>
      <w:pPr>
        <w:spacing w:before="40" w:after="40"/>
        <w:ind w:left="283"/>
      </w:pPr>
      <w:r>
        <w:rPr>
          <w:rFonts w:ascii="Calibri" w:hAnsi="Calibri"/>
          <w:b/>
          <w:color w:val="4A6B25"/>
          <w:sz w:val="20"/>
        </w:rPr>
        <w:t xml:space="preserve">2. </w:t>
      </w:r>
      <w:r>
        <w:rPr>
          <w:rFonts w:ascii="Calibri" w:hAnsi="Calibri"/>
          <w:b w:val="0"/>
          <w:color w:val="3A4A28"/>
          <w:sz w:val="20"/>
        </w:rPr>
        <w:t>Specialty alcohol mix-shift with Pekin Campus return percentage rising to 54% from 48%, driving margin expansion beyond commodity fuel ethanol [1]</w:t>
      </w:r>
    </w:p>
    <w:p>
      <w:pPr>
        <w:spacing w:before="40" w:after="40"/>
        <w:ind w:left="283"/>
      </w:pPr>
      <w:r>
        <w:rPr>
          <w:rFonts w:ascii="Calibri" w:hAnsi="Calibri"/>
          <w:b/>
          <w:color w:val="4A6B25"/>
          <w:sz w:val="20"/>
        </w:rPr>
        <w:t xml:space="preserve">3. </w:t>
      </w:r>
      <w:r>
        <w:rPr>
          <w:rFonts w:ascii="Calibri" w:hAnsi="Calibri"/>
          <w:b w:val="0"/>
          <w:color w:val="3A4A28"/>
          <w:sz w:val="20"/>
        </w:rPr>
        <w:t>45Z clean fuel tax credits (~$15M full-year 2026) and CO2 processing capacity expansion at Columbia facility providing non-operational earnings supplement and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margin squeeze — 3.20% profit margin provides virtually no buffer against ethanol/corn crush spread compression, which can reverse rapidly with commodity price swings [1][5]</w:t>
      </w:r>
    </w:p>
    <w:p>
      <w:pPr>
        <w:spacing w:before="40" w:after="40"/>
        <w:ind w:left="283"/>
      </w:pPr>
      <w:r>
        <w:rPr>
          <w:rFonts w:ascii="Calibri" w:hAnsi="Calibri"/>
          <w:b/>
          <w:color w:val="4A6B25"/>
          <w:sz w:val="20"/>
        </w:rPr>
        <w:t xml:space="preserve">2. </w:t>
      </w:r>
      <w:r>
        <w:rPr>
          <w:rFonts w:ascii="Calibri" w:hAnsi="Calibri"/>
          <w:b w:val="0"/>
          <w:color w:val="3A4A28"/>
          <w:sz w:val="20"/>
        </w:rPr>
        <w:t>Revenue declining at -3.5% 5yr CAGR ($1.34B in 2022 to $916M TTM) with production volumes also declining (59.1M vs 62.6M gallons), signaling structural business contraction [1][5]</w:t>
      </w:r>
    </w:p>
    <w:p>
      <w:pPr>
        <w:spacing w:before="40" w:after="40"/>
        <w:ind w:left="283"/>
      </w:pPr>
      <w:r>
        <w:rPr>
          <w:rFonts w:ascii="Calibri" w:hAnsi="Calibri"/>
          <w:b/>
          <w:color w:val="4A6B25"/>
          <w:sz w:val="20"/>
        </w:rPr>
        <w:t xml:space="preserve">3. </w:t>
      </w:r>
      <w:r>
        <w:rPr>
          <w:rFonts w:ascii="Calibri" w:hAnsi="Calibri"/>
          <w:b w:val="0"/>
          <w:color w:val="3A4A28"/>
          <w:sz w:val="20"/>
        </w:rPr>
        <w:t>Policy dependency on 45Z clean fuel tax credits ($11.5M on balance sheet) and Renewable Fuel Standard mandates, subject to political changes that could eliminate a meaningful portion of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Ethanol production, specialty alcohol manufacturing, and essential ingredient processing are physical-world industrial operations that AI cannot displace [1]. The production process requires corn procurement, fermentation, distillation, and logistics infrastructure — all fundamentally physical activities. Regulatory mandates (Renewable Fuel Standard, 45Z clean fuel credits) drive demand independently of technology disruption. AI cannot substitute for liquid fuel blending requirements or specialty alcohol chemistry. The commoditized nature of ethanol means margins are set by physical supply/demand dynamics (corn/ethanol crush spreads), not information asymmetries that AI could exploit [1]. AI Opportunity (0/1): Alto does not generate revenue from AI products or services. The company's AI-driven maintenance and monitoring (~10% energy savings) is an internal operational tool, not a revenue-generating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Alto Ingredients Q1 2026 Earnings Release — $224.7M revenue, $4.0M net income, $0.05 EPS (beat -$0.05), crush margin $0.17/gal, May 2026</w:t>
      </w:r>
    </w:p>
    <w:p>
      <w:pPr>
        <w:spacing w:before="20" w:after="20"/>
        <w:ind w:left="170"/>
      </w:pPr>
      <w:r>
        <w:rPr>
          <w:rFonts w:ascii="Calibri" w:hAnsi="Calibri"/>
          <w:b/>
          <w:color w:val="4A6B25"/>
          <w:sz w:val="15"/>
        </w:rPr>
        <w:t xml:space="preserve">2. </w:t>
      </w:r>
      <w:r>
        <w:rPr>
          <w:rFonts w:ascii="Calibri" w:hAnsi="Calibri"/>
          <w:b w:val="0"/>
          <w:color w:val="3A4A28"/>
          <w:sz w:val="17"/>
        </w:rPr>
        <w:t>Alto Ingredients corporate — CEO Bryon McGregor, new board directors, AI maintenance savings, 45Z tax credits, ESG Board subcommittee</w:t>
      </w:r>
    </w:p>
    <w:p>
      <w:pPr>
        <w:spacing w:before="20" w:after="20"/>
        <w:ind w:left="170"/>
      </w:pPr>
      <w:r>
        <w:rPr>
          <w:rFonts w:ascii="Calibri" w:hAnsi="Calibri"/>
          <w:b/>
          <w:color w:val="4A6B25"/>
          <w:sz w:val="15"/>
        </w:rPr>
        <w:t xml:space="preserve">3. </w:t>
      </w:r>
      <w:r>
        <w:rPr>
          <w:rFonts w:ascii="Calibri" w:hAnsi="Calibri"/>
          <w:b w:val="0"/>
          <w:color w:val="3A4A28"/>
          <w:sz w:val="17"/>
        </w:rPr>
        <w:t>StockAnalysis — ALTO $4.64, PE 12.77, forward PE 12.37, 12.63% ROE, 3.20% margin, $30.7M FCF, analyst target $9.00,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