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APP</w:t>
      </w:r>
      <w:r>
        <w:rPr>
          <w:rFonts w:ascii="Calibri" w:hAnsi="Calibri"/>
          <w:b/>
          <w:color w:val="1A2010"/>
          <w:sz w:val="40"/>
        </w:rPr>
        <w:t xml:space="preserve">  AppLovin Corporation</w:t>
      </w:r>
    </w:p>
    <w:p>
      <w:pPr>
        <w:spacing w:after="120"/>
      </w:pPr>
      <w:r>
        <w:rPr>
          <w:rFonts w:ascii="Calibri" w:hAnsi="Calibri"/>
          <w:b/>
          <w:color w:val="6E8450"/>
          <w:sz w:val="18"/>
        </w:rPr>
        <w:t>GROWTH SLEEVE · 2026-08-25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Advertising Technology · NASDAQ · United States</w:t>
      </w:r>
    </w:p>
    <w:p>
      <w:pPr>
        <w:spacing w:after="80"/>
      </w:pPr>
      <w:r>
        <w:rPr>
          <w:rFonts w:ascii="Calibri" w:hAnsi="Calibri"/>
          <w:b w:val="0"/>
          <w:color w:val="3A4A28"/>
          <w:sz w:val="20"/>
        </w:rPr>
        <w:t>AppLovin operates an AI-powered advertising technology platform centered on its AXON machine learning recommendation engine, which matches advertisers with users across mobile apps and increasingly e-commerce. Founded in 2012 by Adam Foroughi, the company pivoted from mobile gaming studios to a pure-play ad tech platform. AppLovin reported record Q2 2026 revenue of $1.92B (+53% YoY) with adjusted EBITDA of $1.61B (+58%), and guided Q3 2026 revenue of $2.055-2.085B (+46-48% YoY). The company faces an active SEC investigation into data collection practices and significant Glassdoor-documented culture concerns.</w:t>
      </w:r>
    </w:p>
    <w:p>
      <w:r>
        <w:rPr>
          <w:rFonts w:ascii="Calibri" w:hAnsi="Calibri"/>
          <w:b/>
          <w:color w:val="6E8450"/>
          <w:sz w:val="18"/>
        </w:rPr>
        <w:t>1,500 Employees · https://www.applovin.com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AppLovin has executed one of the most successful business model transformations in ad tech, pivoting from a mobile gaming studio into the fastest-growing independent AI-driven advertising platform. The AXON engine overhaul fundamentally redefined the company's economics, driving 53% revenue growth to $1.92B in Q2 2026 and 59% growth to $1.84B in Q1 2026 [1][2]. AI Deployment (2/2): AXON is AI-native — the entire revenue base runs on ML-powered recommendation models that optimize ad matching in real time. Q2 adjusted EBITDA of $1.61B (+58% YoY) with ~84% margin demonstrates measurable AI-driven efficiency unmatched in independent ad tech [1]. Market Share (2/2): AppLovin is the fastest share gainer in mobile advertising, growing revenue 53% while larger competitors grow in single digits, and the expansion from gaming into e-commerce advertising represents a new $100B+ TAM being actively penetrated [1]. Product Pipeline (1/2): E-commerce vertical expansion is underway with strong early signals, and the company elevated Giovanni Ge to CTO to accelerate model innovation, though the product roadmap beyond e-commerce lacks specific named launches with public timelines [3]. R&amp;D Intensity (1/1): As an AI-first company, R&amp;D investment in machine learning models and data infrastructure is substantial and central to the business.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AppLovin's stated purpose centers on helping developers and businesses grow through technology — a functional, interchangeable statement that could describe any ad tech company with no articulated vision of a better future or deeper purpose beyond revenue optimization. Community Impact (0/2): No evidence of meaningful charitable programs, community investment, or social impact initiatives was found; the active SEC investigation into data collection practices raises concerns about the company's relationship with its broader ecosystem [4]. Employee Retention (0/2): Glassdoor reviews paint a deeply negative picture with a 2.8/5.0 work-life balance score, 3.3/5.0 culture and values rating, and multiple reviews citing 'massively toxic culture,' 'aggressive and rude' leadership, and repeated layoff cycles [3]. Insider Buying (0/2): CEO Adam Foroughi has been a consistent net seller throughout 2026, offloading $25M+ in stock across multiple transactions in March and June 2026 including sales of 52,165 shares ($25.3M), 22,544 shares ($11.2M), and 40,704 shares at $453-468/share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AppLovin demonstrates exceptional financial performance across nearly every dimension. ROE of 266.44% and profit margin of 64.29% far exceed targets, reflecting the capital-light AI-driven business model [5]. Revenue growth YoY of 53% and 5-year revenue CAGR of 32% both exceed the 10% target by wide margins [1]. Forward P/E of 22.85x is close to the 20x target, and the PEG ratio of 0.62 is well below the 1.0 target, indicating the market is pricing growth cheaply relative to earnings momentum. The only drag is D/E of 163%, above the 70% target but reasonable for a growth company generating $1.61B quarterly EBITDA. The stock easily clears the liquidity floor with ~$2.6B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AppLovin is a quintessential finite-game player — a company optimized for quarterly revenue growth and margin expansion with no articulated purpose beyond shareholder value creation. The Glassdoor culture reviews describe an environment of fear and layoffs, the antithesis of Sinek's Circle of Safety. CEO Foroughi's consistent stock selling signals financial optimization over long-term conviction. The company executes brilliantly on financial metrics but shows no evidence of building something meant to endure beyond the current market cycle.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AppLovin has no articulated Just Cause. The company exists to optimize digital advertising through AI — a valuable commercial activity but not a vision of a better future that invites sacrifice or long-term commitment. CEO Adam Foroughi's public statements focus on revenue growth, margin expansion, and market opportunity rather than any deeper purpose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with 'massively toxic culture,' 'aggressive and rude' leadership, and repeated layoff cycles that keep employees in fear regardless of performance [3]. The 2.8/5.0 work-life balance score and 3.3/5.0 culture rating are well below tech industry norms. The recent leadership restructuring — elevating Gio Ge to CTO and appointing Craig Billings as independent Chair — suggests organizational instability rather than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AppLovin's competitive posture is finite-minded — focused on winning share from Google, Meta, and The Trade Desk rather than learning from their strengths. The company's narrative emphasizes market capture and TAM expansion rather than competitive self-improvement. No management commentary was found that acknowledges what competitors do better or frames competitive pressure as motivation for genuine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AppLovin has shown meaningful strategic flexibility in pivoting from a mobile gaming studio to a pure-play AI advertising platform and then expanding into e-commerce advertising [1]. The gaming-to-ad-tech transition required abandoning a significant revenue stream. However, both pivots were driven by superior economics rather than serving a Just Cause — they were smart business decisions, not transformative purpose-driven reinventions in Sinek's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AppLovin demonstrated courage in divesting its gaming portfolio to focus entirely on the AXON ad platform — a concentrated bet that sacrificed diversification for focus. The e-commerce expansion, while gaming roots were thriving, showed willingness to invest in unproven adjacencies [1]. However, these were risk-optimized bets on higher-margin businesses, not examples of sacrificing profitability for long-term capability. The consistent insider selling by the CEO undermines any narrative of courageous leadership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AppLovin at 22.85x forward earnings is a hyper-growth AI compounder delivering exceptional financial performance — Q2 2026 revenue of $1.92B (+53% YoY) with adjusted EBITDA of $1.61B (+58%) demonstrates the AXON engine's pricing power and scalability [1]. The 64.29% net profit margin and 266.44% ROE reflect a capital-light AI platform model that converts nearly every incremental dollar of revenue to profit. The PEG ratio of 0.62 indicates the market is still underpricing growth relative to earnings expansion, with Q3 guidance of $2.055-2.085B suggesting continued 46-48% growth [1]. The e-commerce advertising expansion opens a $100B+ TAM beyond mobile gaming, and the company's 5-year revenue CAGR of 32% shows this is not a one-cycle phenomenon [2].</w:t>
      </w:r>
    </w:p>
    <w:p>
      <w:pPr>
        <w:spacing w:after="120"/>
      </w:pPr>
      <w:r>
        <w:rPr>
          <w:rFonts w:ascii="Calibri" w:hAnsi="Calibri"/>
          <w:b w:val="0"/>
          <w:color w:val="3A4A28"/>
          <w:sz w:val="20"/>
        </w:rPr>
        <w:t>The bear case centers on governance, culture, and regulatory risk that the financial metrics mask. The SEC investigation into data collection practices remains 'active and ongoing' as of February 2026, with the probe following whistleblower complaints and short-seller reports — resolution could range from a fine to material business restrictions on AXON's data access [4]. CEO Adam Foroughi's $25M+ in stock sales across Q1-Q2 2026 signals financial optimization over long-term conviction at the top [5]. Glassdoor reviews consistently describe a toxic culture (2.8/5.0 work-life balance) that creates organizational fragility — a thin bench of committed talent is a risk for any company whose core asset is AI engineering talent [3]. Platform dependency on iOS and Android creates binary risk: policy changes by Apple or Google on data sharing or ad formats could structurally impair AXON's effectiveness. The D/E of 163% adds leverage risk if growth decelerates. The Inspire Impact Score of 24 (MIXED) provides no uplift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E-commerce advertising vertical expansion into a $100B+ TAM beyond mobile gaming, with early signals of strong advertiser ROI from AXON's ML models adapted for product discovery and purchase intent — Q3 2026 guidance of $2.055-2.085B (+46-48%) reflects accelerating adoption [1]</w:t>
      </w:r>
    </w:p>
    <w:p>
      <w:pPr>
        <w:spacing w:before="40" w:after="40"/>
        <w:ind w:left="283"/>
      </w:pPr>
      <w:r>
        <w:rPr>
          <w:rFonts w:ascii="Calibri" w:hAnsi="Calibri"/>
          <w:b/>
          <w:color w:val="4A6B25"/>
          <w:sz w:val="20"/>
        </w:rPr>
        <w:t xml:space="preserve">2. </w:t>
      </w:r>
      <w:r>
        <w:rPr>
          <w:rFonts w:ascii="Calibri" w:hAnsi="Calibri"/>
          <w:b w:val="0"/>
          <w:color w:val="3A4A28"/>
          <w:sz w:val="20"/>
        </w:rPr>
        <w:t>AXON model improvements driving continued gains in ad targeting precision and advertiser ROI, with the CTO elevation of Gio Ge signaling accelerated investment in next-generation ML architectures that could widen AppLovin's performance gap over competitors [3]</w:t>
      </w:r>
    </w:p>
    <w:p>
      <w:pPr>
        <w:spacing w:before="40" w:after="40"/>
        <w:ind w:left="283"/>
      </w:pPr>
      <w:r>
        <w:rPr>
          <w:rFonts w:ascii="Calibri" w:hAnsi="Calibri"/>
          <w:b/>
          <w:color w:val="4A6B25"/>
          <w:sz w:val="20"/>
        </w:rPr>
        <w:t xml:space="preserve">3. </w:t>
      </w:r>
      <w:r>
        <w:rPr>
          <w:rFonts w:ascii="Calibri" w:hAnsi="Calibri"/>
          <w:b w:val="0"/>
          <w:color w:val="3A4A28"/>
          <w:sz w:val="20"/>
        </w:rPr>
        <w:t>Potential SEC investigation resolution removing the regulatory overhang that has weighed on the stock since Bloomberg reported the probe in early 2026 — a favorable outcome could re-rate the multiple toward premium ad tech valuations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SEC investigation into data collection practices following whistleblower complaints and short-seller reports could result in fines, data access restrictions, or consent decrees that structurally impair AXON's ability to collect and use the behavioral data that powers its ML models [4]</w:t>
      </w:r>
    </w:p>
    <w:p>
      <w:pPr>
        <w:spacing w:before="40" w:after="40"/>
        <w:ind w:left="283"/>
      </w:pPr>
      <w:r>
        <w:rPr>
          <w:rFonts w:ascii="Calibri" w:hAnsi="Calibri"/>
          <w:b/>
          <w:color w:val="4A6B25"/>
          <w:sz w:val="20"/>
        </w:rPr>
        <w:t xml:space="preserve">2. </w:t>
      </w:r>
      <w:r>
        <w:rPr>
          <w:rFonts w:ascii="Calibri" w:hAnsi="Calibri"/>
          <w:b w:val="0"/>
          <w:color w:val="3A4A28"/>
          <w:sz w:val="20"/>
        </w:rPr>
        <w:t>Platform dependency risk from iOS and Android policy changes — Apple's App Tracking Transparency already constrained the industry, and further privacy restrictions on mobile data sharing could degrade AXON's targeting effectiveness and advertiser ROI [1]</w:t>
      </w:r>
    </w:p>
    <w:p>
      <w:pPr>
        <w:spacing w:before="40" w:after="40"/>
        <w:ind w:left="283"/>
      </w:pPr>
      <w:r>
        <w:rPr>
          <w:rFonts w:ascii="Calibri" w:hAnsi="Calibri"/>
          <w:b/>
          <w:color w:val="4A6B25"/>
          <w:sz w:val="20"/>
        </w:rPr>
        <w:t xml:space="preserve">3. </w:t>
      </w:r>
      <w:r>
        <w:rPr>
          <w:rFonts w:ascii="Calibri" w:hAnsi="Calibri"/>
          <w:b w:val="0"/>
          <w:color w:val="3A4A28"/>
          <w:sz w:val="20"/>
        </w:rPr>
        <w:t>Toxic workplace culture documented across Glassdoor (2.8/5.0 work-life balance, repeated layoff cycles) creates talent retention risk for a company whose core competitive advantage is AI engineering excellence — losing key ML researchers to Google, Meta, or OpenAI would directly impact AXON model quality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AppLovin IS AI infrastructure — the AXON recommendation engine is the core product, and 100% of the company's revenue is generated through AI-driven ad matching. You cannot be disrupted by the thing you are building [1][2]. AI advances make AXON more powerful, not less relevant, and every improvement in ML models directly translates to higher ad performance and pricing power. The business is structurally aligned with AI growth: more sophisticated AI models enable better ad targeting, which drives higher advertiser ROI and willingness to pay. The primary risk is competitive — Google and Meta have vastly more data and resources — but this is a competition risk, not a disruption risk. AI Opportunity (1/1): AppLovin generates $7.5B+ in annualized revenue entirely through AI-powered advertising technology; AXON processes billions of ad impressions daily using ML models to optimize targeting, pricing, and creative selection, making AI the direct revenue engine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AppLovin Q2 2026 Earnings Release — Record Revenue $1.92B (+53% YoY), Adj EBITDA $1.61B (+58%), Q3 Guidance $2.055-2.085B, GuruFocus/Yahoo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AppLovin Q1 2026 Earnings Release — Revenue $1.84B (+59% YoY), Net Income $1.21B (+67%), EPS $3.56, AppLovin Blog, May 2026</w:t>
      </w:r>
    </w:p>
    <w:p>
      <w:pPr>
        <w:spacing w:before="20" w:after="20"/>
        <w:ind w:left="170"/>
      </w:pPr>
      <w:r>
        <w:rPr>
          <w:rFonts w:ascii="Calibri" w:hAnsi="Calibri"/>
          <w:b/>
          <w:color w:val="4A6B25"/>
          <w:sz w:val="15"/>
        </w:rPr>
        <w:t xml:space="preserve">3. </w:t>
      </w:r>
      <w:r>
        <w:rPr>
          <w:rFonts w:ascii="Calibri" w:hAnsi="Calibri"/>
          <w:b w:val="0"/>
          <w:color w:val="3A4A28"/>
          <w:sz w:val="17"/>
        </w:rPr>
        <w:t>AppLovin Leadership Restructuring and Culture — Gio Ge CTO, Craig Billings Chair, Glassdoor Reviews (2.8/5.0 WLB, 3.3/5.0 Culture), Yahoo Finance/Glassdoor, April-August 2026</w:t>
      </w:r>
    </w:p>
    <w:p>
      <w:pPr>
        <w:spacing w:before="20" w:after="20"/>
        <w:ind w:left="170"/>
      </w:pPr>
      <w:r>
        <w:rPr>
          <w:rFonts w:ascii="Calibri" w:hAnsi="Calibri"/>
          <w:b/>
          <w:color w:val="4A6B25"/>
          <w:sz w:val="15"/>
        </w:rPr>
        <w:t xml:space="preserve">4. </w:t>
      </w:r>
      <w:r>
        <w:rPr>
          <w:rFonts w:ascii="Calibri" w:hAnsi="Calibri"/>
          <w:b w:val="0"/>
          <w:color w:val="3A4A28"/>
          <w:sz w:val="17"/>
        </w:rPr>
        <w:t>SEC Investigation into AppLovin Data Collection Practices — 'Still Active and Ongoing,' Whistleblower Complaint, Short Seller Reports, Bloomberg/Morningstar, 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APP Key Statistics: Forward P/E 22.85x, ROE 266.44%, Profit Margin 64.29%, D/E 163%, PEG 0.62, Stock Price $477.08,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