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AUPH</w:t>
      </w:r>
      <w:r>
        <w:rPr>
          <w:rFonts w:ascii="Calibri" w:hAnsi="Calibri"/>
          <w:b/>
          <w:color w:val="1A2010"/>
          <w:sz w:val="40"/>
        </w:rPr>
        <w:t xml:space="preserve">  Aurinia Pharmaceuticals Inc.</w:t>
      </w:r>
    </w:p>
    <w:p>
      <w:pPr>
        <w:spacing w:after="120"/>
      </w:pPr>
      <w:r>
        <w:rPr>
          <w:rFonts w:ascii="Calibri" w:hAnsi="Calibri"/>
          <w:b/>
          <w:color w:val="6E8450"/>
          <w:sz w:val="18"/>
        </w:rPr>
        <w:t>GROWTH SLEEVE · 2026-08-09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Aurinia Pharmaceuticals Inc. is a commercial-stage biopharmaceutical company focused on autoimmune diseases. Its lead product LUPKYNIS (voclosporin) is the first FDA-approved oral therapy for active lupus nephritis in combination with background immunosuppressive therapy. Headquartered in Victoria, British Columbia, Canada, with U.S. commercial operations based in Rockville, Maryland.</w:t>
      </w:r>
    </w:p>
    <w:p>
      <w:r>
        <w:rPr>
          <w:rFonts w:ascii="Calibri" w:hAnsi="Calibri"/>
          <w:b/>
          <w:color w:val="6E8450"/>
          <w:sz w:val="18"/>
        </w:rPr>
        <w:t>350 Employees · https://www.auriniapharma.com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LUPKYNIS received FDA approval in January 2021 as a first-in-class oral therapy for lupus nephritis, representing a genuine market-creating innovation in a disease area with no prior approved oral treatment [1]. The drug has been successfully commercialized with net product sales growing from near-zero to a $305-315M run-rate in 2026 [1]. However, the company halted development of its pipeline candidates AUR200 and AUR300 in February 2024, narrowing its innovation portfolio to a single commercial asset [3]. AI Deployment (0/2): No evidence of AI-powered drug discovery, clinical operations, or commercial analytics at Aurinia. The company has not disclosed any AI initiatives in earnings calls or public filings [1][3]. Market Share (1/2): LUPKYNIS has established meaningful share in the lupus nephritis market, but faces fresh competition from Roche's Gazyva (approved October 2025) and emerging CAR-T therapies, preventing category dominance [3]. Product Pipeline (2/2): Phase 3 data for LUPKYNIS in IgA nephropathy (AUR101) represents a significant pipeline catalyst with a large addressable market; the company has stated timelines for regulatory submissions [1]. R&amp;D Intensity (1/1): R&amp;D spending is consistent with specialty pharma peers, though reduced after the 2024 restructuring that eliminated early-stage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Aurinia's stated purpose centers on improving outcomes for patients with autoimmune diseases — clear and specific to its therapeutic area but not distinctive among specialty pharma peers. The mission identifies the 'what' and 'for whom' but lacks a transformative vision beyond treating lupus nephritis [5]. Community Impact (1/2): The company supports patient access programs for LUPKYNIS, including copay assistance and patient support services that help underinsured lupus patients access therapy — meaningful given lupus disproportionately affects minority women [5]. Employee Retention (0/2): Glassdoor reviews (3.0/5 culture score) describe a deteriorating work environment following Kevin Tang's takeover, with employees citing 'endless layoffs,' a 25%+ workforce reduction in 2024, and 'declining morale and steady departure of high-quality employees' [2]. Two major layoffs in two years indicate poor retention. Insider Buying (1/2): Kevin Tang, now CEO, has significant equity exposure through his Tang Capital fund, which owns approximately 30% of outstanding shares — though this predates his CEO appointment and reflects activist investor positioning rather than traditional insider buying on the open market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Aurinia demonstrates exceptional financial improvement as LUPKYNIS scales: H1 2026 revenue of $160.9M (up 21% YoY) with net income of $71.8M (up 60%), implying ~45% net margins [1]. D/E of just 12% reflects a nearly debt-free balance sheet with $443M cash against $69M debt as of June 2026 [1]. ROE of 65% demonstrates highly efficient capital deployment. Forward P/E of 15.5 is well below the 20 target, and trailing P/E of 7.1 reflects current earnings power. Revenue growth 5yr CAGR exceeds 60% given the company was pre-commercial in 2021. All six core metrics plus the growth-weighted metrics score at or near maximum. Liquidity check: ~1.97M avg daily volume x $16.50 = ~$32.5M daily liquidity,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Aurinia operates with mixed infinite-finite signals. The company's founding purpose — bringing the first oral therapy to lupus nephritis patients — was genuinely cause-driven, but Kevin Tang's activist takeover in 2025-2026 has shifted the company toward aggressive financial optimization. The halting of pipeline programs AUR200/AUR300, 25% workforce reduction, and near-total C-suite replacement signal a finite-game prioritization of near-term profitability over long-term therapeutic platform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Aurinia's original purpose — developing the first oral therapy for lupus nephritis, a devastating autoimmune disease disproportionately affecting minority women — was genuinely cause-driven and resulted in LUPKYNIS's 2021 FDA approval, a meaningful clinical advance [1]. The expansion into IgA nephropathy extends this purpose. However, the Tang-led leadership transition has reoriented the company around maximizing LUPKYNIS economics rather than building a broader autoimmune platform, as evidenced by halting AUR200/AUR300 development [3]. The Just Cause exists but is being subordinated to financial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organizational dysfunction following Tang's takeover. Employees describe 'tense, transactional' culture, 'declining morale,' and 'steady departure of high-quality employees' [2]. Two major layoffs in two years (including a 25% workforce reduction in 2024), near-total C-suite replacement, and the controversial circumstances of Tang's CEO appointment have eroded psychological safety. The organization appears to be operating in a low-trust, fear-based mode characteristic of finite-game management.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Tang's FDA complaint filing against a regulatory official who criticized LUPKYNIS, and the company's aggressive posture toward generic patent challengers, suggest a combative 'win at all costs' competitive orientation rather than using rivals' strengths for self-improvement [3]. The competitive language in earnings calls focuses on defending market position rather than learning from competitors like Roche.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Aurinia demonstrated meaningful flexibility in its early history — pivoting from a diversified pipeline company to a focused lupus nephritis commercial play, concentrating all resources on LUPKYNIS commercialization [1]. The current expansion into IgA nephropathy represents incremental rather than transformative flexibility. However, the halting of AUR200/AUR300 narrows future strategic optionality, suggesting the company is optimizing current position rather than building for existential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original decision to pursue lupus nephritis — a relatively small, underserved market that larger pharma avoided — required genuine courage and resulted in a first-in-class approval [1]. Tang's willingness to restructure aggressively, cut unpromising pipeline programs, and challenge FDA officials demonstrates a form of courage, though oriented toward financial returns rather than advancing a Just Cause. The 2024 restructuring prioritized profitability over long-term R&amp;D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Aurinia is executing a highly profitable single-product commercialization with LUPKYNIS generating $160.9M in H1 2026 revenue (up 21% YoY), net income of $71.8M (up 60%), and a fortress balance sheet of $443M cash against just $69M debt [1]. At a trailing P/E of 7.1 and forward P/E of 15.5, the stock trades at a steep discount to specialty pharma peers, reflecting the market's single-product concentration discount. The IgA nephropathy expansion (AUR101 Phase 3) could roughly double the addressable market, and 2026 guidance of $315-325M total revenue (up 11-15%) provides earnings visibility. The Tang-led management team has demonstrated ruthless capital discipline through the 2024 restructuring, converting Aurinia from a cash-burning biotech into a profitable commercial-stage pharma company.</w:t>
      </w:r>
    </w:p>
    <w:p>
      <w:pPr>
        <w:spacing w:after="120"/>
      </w:pPr>
      <w:r>
        <w:rPr>
          <w:rFonts w:ascii="Calibri" w:hAnsi="Calibri"/>
          <w:b w:val="0"/>
          <w:color w:val="3A4A28"/>
          <w:sz w:val="20"/>
        </w:rPr>
        <w:t>The bear case centers on extreme single-product dependency and leadership risk. LUPKYNIS represents essentially 100% of revenue, and generic patent challenges filed in May 2025 could shorten exclusivity if courts rule unfavorably, though 30-month stays provide near-term protection [3]. Roche's Gazyva (approved October 2025) and emerging CAR-T therapies for lupus nephritis create competitive pressure that could erode market share gains [3]. Kevin Tang's consolidation of power — simultaneously serving as CEO, board chair, and controlling ~30% of shares through Tang Capital — creates governance concentration risk and has driven significant employee turnover, with Glassdoor reviews describing a deteriorating culture [2]. The halting of AUR200/AUR300 leaves no pipeline diversification beyond LUPKYNIS and the IgA nephropathy extension, creating binary risk on a narrow therapeutic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IgA nephropathy (AUR101) Phase 3 data readout could significantly expand LUPKYNIS's addressable market beyond lupus nephritis, with regulatory filing expected in 2027</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$315-325M with improving profitability supports continued margin expansion as LUPKYNIS scales toward peak sales, with H1 net margins already exceeding 44%</w:t>
      </w:r>
    </w:p>
    <w:p>
      <w:pPr>
        <w:spacing w:before="40" w:after="40"/>
        <w:ind w:left="283"/>
      </w:pPr>
      <w:r>
        <w:rPr>
          <w:rFonts w:ascii="Calibri" w:hAnsi="Calibri"/>
          <w:b/>
          <w:color w:val="4A6B25"/>
          <w:sz w:val="20"/>
        </w:rPr>
        <w:t xml:space="preserve">3. </w:t>
      </w:r>
      <w:r>
        <w:rPr>
          <w:rFonts w:ascii="Calibri" w:hAnsi="Calibri"/>
          <w:b w:val="0"/>
          <w:color w:val="3A4A28"/>
          <w:sz w:val="20"/>
        </w:rPr>
        <w:t>Potential share repurchase program leveraging the $443M cash position and sub-$2B market cap could provide meaningful EPS accretion given the low trailing P/E of 7.1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Generic patent challenges filed May 2025 with 30-month stays could shorten LUPKYNIS exclusivity if courts rule unfavorably, compressing the remaining patent-protected revenue window</w:t>
      </w:r>
    </w:p>
    <w:p>
      <w:pPr>
        <w:spacing w:before="40" w:after="40"/>
        <w:ind w:left="283"/>
      </w:pPr>
      <w:r>
        <w:rPr>
          <w:rFonts w:ascii="Calibri" w:hAnsi="Calibri"/>
          <w:b/>
          <w:color w:val="4A6B25"/>
          <w:sz w:val="20"/>
        </w:rPr>
        <w:t xml:space="preserve">2. </w:t>
      </w:r>
      <w:r>
        <w:rPr>
          <w:rFonts w:ascii="Calibri" w:hAnsi="Calibri"/>
          <w:b w:val="0"/>
          <w:color w:val="3A4A28"/>
          <w:sz w:val="20"/>
        </w:rPr>
        <w:t>Roche's Gazyva and emerging CAR-T therapies create competitive pressure in lupus nephritis, potentially capping LUPKYNIS market share gains and peak sales estimates</w:t>
      </w:r>
    </w:p>
    <w:p>
      <w:pPr>
        <w:spacing w:before="40" w:after="40"/>
        <w:ind w:left="283"/>
      </w:pPr>
      <w:r>
        <w:rPr>
          <w:rFonts w:ascii="Calibri" w:hAnsi="Calibri"/>
          <w:b/>
          <w:color w:val="4A6B25"/>
          <w:sz w:val="20"/>
        </w:rPr>
        <w:t xml:space="preserve">3. </w:t>
      </w:r>
      <w:r>
        <w:rPr>
          <w:rFonts w:ascii="Calibri" w:hAnsi="Calibri"/>
          <w:b w:val="0"/>
          <w:color w:val="3A4A28"/>
          <w:sz w:val="20"/>
        </w:rPr>
        <w:t>Kevin Tang's dual CEO/Chairman role and ~30% ownership creates governance concentration risk, while the resulting culture deterioration (Glassdoor 3.0 culture score) may impair commercial execution talent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Aurinia's core business — manufacturing and commercializing a patented oral calcineurin inhibitor for lupus nephritis — is structurally immune to AI disruption. Drug manufacturing requires FDA-regulated physical production facilities, clinical trial evidence spanning years, and physician prescribing relationships that AI cannot substitute [1]. The pharmaceutical regulatory moat (patents, FDA approval, manufacturing compliance) creates barriers that are entirely outside AI's capability to bypass. AI may eventually accelerate competing drug discovery, but LUPKYNIS's existing approval, patent protection through mid-2030s, and established commercial infrastructure provide durable protection during its patent life [3]. AI Opportunity (0/1): No evidence of AI-generated revenue. Aurinia has not disclosed AI-powered drug discovery tools, clinical trial optimization, or commercial analytics generating quantifiable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Aurinia Pharmaceuticals Q2 2026 Earnings Release — H1 2026 Financial Results, August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Aurinia Pharmaceuticals, 2025-2026</w:t>
      </w:r>
    </w:p>
    <w:p>
      <w:pPr>
        <w:spacing w:before="20" w:after="20"/>
        <w:ind w:left="170"/>
      </w:pPr>
      <w:r>
        <w:rPr>
          <w:rFonts w:ascii="Calibri" w:hAnsi="Calibri"/>
          <w:b/>
          <w:color w:val="4A6B25"/>
          <w:sz w:val="15"/>
        </w:rPr>
        <w:t xml:space="preserve">3. </w:t>
      </w:r>
      <w:r>
        <w:rPr>
          <w:rFonts w:ascii="Calibri" w:hAnsi="Calibri"/>
          <w:b w:val="0"/>
          <w:color w:val="3A4A28"/>
          <w:sz w:val="17"/>
        </w:rPr>
        <w:t>BioSpace — 'Tang Seizes Control of Aurinia, Taking CEO Post in Total Transformation of C-Suite,'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AUPH Statistics and Valuation,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Aurinia Pharmaceuticals Corporate Website — auriniapharma.com,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