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AVO</w:t>
      </w:r>
      <w:r>
        <w:rPr>
          <w:rFonts w:ascii="Calibri" w:hAnsi="Calibri"/>
          <w:b/>
          <w:color w:val="1A2010"/>
          <w:sz w:val="40"/>
        </w:rPr>
        <w:t xml:space="preserve">  Mission Produce, Inc.</w:t>
      </w:r>
    </w:p>
    <w:p>
      <w:pPr>
        <w:spacing w:after="120"/>
      </w:pPr>
      <w:r>
        <w:rPr>
          <w:rFonts w:ascii="Calibri" w:hAnsi="Calibri"/>
          <w:b/>
          <w:color w:val="6E8450"/>
          <w:sz w:val="18"/>
        </w:rPr>
        <w:t>GROWTH SLEEVE · 2026-08-18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Food Distribution · NASDAQ · United States</w:t>
      </w:r>
    </w:p>
    <w:p>
      <w:pPr>
        <w:spacing w:after="80"/>
      </w:pPr>
      <w:r>
        <w:rPr>
          <w:rFonts w:ascii="Calibri" w:hAnsi="Calibri"/>
          <w:b w:val="0"/>
          <w:color w:val="3A4A28"/>
          <w:sz w:val="20"/>
        </w:rPr>
        <w:t>Mission Produce is a global leader in the sourcing, farming, packaging, marketing, and distribution of avocados, mangoes, and blueberries. The company operates through Marketing and Distribution, International Farming, and Blueberries segments. In May 2026, Mission completed its $430M acquisition of Calavo Growers, creating the dominant North American avocado platform with expanded prepared foods capabilities (guacamole, value-added products). Q2 FY2026 revenue was $290.9M (-24% YoY) as normalized avocado pricing offset 14% volume growth. Market cap approximately $950M.</w:t>
      </w:r>
    </w:p>
    <w:p>
      <w:r>
        <w:rPr>
          <w:rFonts w:ascii="Calibri" w:hAnsi="Calibri"/>
          <w:b/>
          <w:color w:val="6E8450"/>
          <w:sz w:val="18"/>
        </w:rPr>
        <w:t>3,800 Employees · https://missionproduce.com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Mission Produce completed the transformative $430M acquisition of Calavo Growers in May 2026, consolidating the North American avocado industry and adding prepared foods capabilities including guacamole and fresh-cut products [1][2]. The company also expanded into blueberries as a separate business segment and mangoes, diversifying beyond its avocado core. Revenue grew from $954M in FY2023 to $1.39B in FY2025 (+46% over two years) before pricing-driven declines in FY2026. AI Deployment (0/2): No evidence of AI-powered products shipping to customers or specific AI-driven cost savings. The company operates in physical agriculture and distribution where AI adoption is nascent. Market Share (2/2): Mission Produce is the world's largest avocado distributor, and the Calavo acquisition creates the dominant North American avocado platform with vertically integrated sourcing, ripening, and distribution across Peru, Colombia, Mexico, and California [2]. Management expects a minimum of $25M in synergies from the combination. Pipeline (1/2): The Calavo integration provides a pipeline of synergy realization ($25M+ annualized within 18 months) and portfolio expansion into prepared foods, though specific product launch timelines are limited [2]. R&amp;D Intensity (0/1): Agricultural businesses operate with minimal R&amp;D spend relative to revenue; innovation comes through operational excellence and supply chain optimization rather than formal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Mission Produce's stated purpose centers on being 'the finest in the avocado industry' with a tagline of 'Finest for the Future' reflected in its ESG report [3]. This identifies what the company does and connects to sustainability, but is industry-specific rather than aspirational — it describes operational excellence within a narrow category rather than a deeper purpose. Community Impact (1/2): Mission Produce released its inaugural ESG report 'Finest for the Future' covering sustainable farming practices, DE&amp;I goals, climate risk, waste reduction, and community investment across its 3,800 employees in agricultural regions [3]. The Inspire Insight score of 62 (ALIGNED) with 11 positive attributions including Ethical Labor Practices and Ethical Supply Chain Management corroborates genuine community impact. Employee Retention (1/2): The CEO succession from founder Steve Barnard to John Pawlowski (effective April 2026) was orderly, with Barnard transitioning to Executive Chairman [2]. VP of HR Anita Lemos developed a three-tier leadership training program improving employee morale and communication. Glassdoor rating of 3.5/5 based on 32 reviews shows adequate but not exceptional employee sentiment [4]. Insider Buying (0/2): No evidence of meaningful net insider buying by executives in the last 12 months. No specific insider transaction data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Mission Produce maintains a conservative balance sheet with D/E of 32% (well below the 70% target, though this pre-dates the $430M Calavo acquisition which will increase leverage materially in Q3 FY2026 filings) [5]. ROE of 5.69% is well below the 15% target, reflecting thin margins in food distribution. Profit margin of 1.91% scores near zero against the 20% target — structurally thin for the produce industry. Revenue is declining with TTM growth of approximately -13% as avocado prices normalized from elevated FY2025 levels: Q1 FY2026 fell 17% and Q2 fell 24% YoY despite 14% volume growth [1]. The 5-year revenue CAGR of approximately 7% reflects solid long-term growth. Forward P/E of 22.74x is slightly above the 20x target but reasonable. Liquidity floor cleared: 1.64M avg volume x $13.44 = $22.0M daily trading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Mission Produce demonstrates genuine infinite-game characteristics through its 43-year history, consistent purpose in the avocado industry, and the transformative Calavo acquisition that prioritized long-term platform building over short-term earnings. The orderly CEO succession from founder Steve Barnard to John Pawlowski and multi-year agricultural investments in Peru and Colombia reflect play-to-keep-playing thinking. However, the company's purpose is narrow (avocado excellence rather than a transcendent Just Cause), and the acquisition of its primary competitor reflects a consolidation mindset.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Mission Produce has maintained a consistent purpose — excellence in avocado sourcing, farming, and distribution — for 43 years since its 1983 founding [3]. The 'Finest for the Future' ESG framework connects this purpose to sustainability and community impact in agricultural regions. The Calavo acquisition represents strategic decisions traced back to this cause — consolidating the avocado industry to serve it better. However, the cause is category-specific rather than transcendent; it doesn't describe a future state that inspires sacrifice or invites contribution beyond the avocado industry.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orderly CEO succession from founder Steve Barnard to John Pawlowski (effective April 2026) with Barnard transitioning to Executive Chairman suggests organizational stability and trust in leadership continuity [2]. VP of HR developed a three-tier leadership training program improving communication and morale. Glassdoor reviews (3.5/5, 32 reviews) indicate adequate trust with mixed signals — some cite a fun, collaborative culture while others describe nepotism concerns and an insider/outsider dynamic [4]. Work-life balance rated 2.9/5, below average.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Mission Produce's competitive strategy leans finite — the company acquired its primary competitor Calavo Growers for $430M rather than competing alongside it [2]. The acquisition language focuses on 'advancing its North American avocado platform' and achieving 'enhanced scale,' framing competition as market share consolidation. No evidence of management commentary acknowledging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Mission Produce has evolved from a pure avocado distributor into a vertically integrated farming and multi-category produce company, expanding into blueberries and mangoes as separate segments, and adding prepared foods capabilities through the Calavo acquisition [1][2]. The international farming operations in Peru and Colombia represent upstream vertical integration. These are meaningful strategic evolutions but remain within the fresh produce industry rather than transformative pivots — the core business of produce distribution has remained constant since founding in 1983.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Mission Produce committed $430M to acquire Calavo Growers during a period of severe avocado pricing pressure — Q2 FY2026 revenue declined 24% YoY due to 36% price drops — demonstrating willingness to invest for long-term positioning when short-term conditions are difficult [1][2]. Multi-year farming investments in Peru and Colombia represent capital commitments spanning 3-5 year horizons before trees reach full maturity. However, the acquisition is expected to be accretive with $25M in synergies, suggesting financial confidence rather than sacrifice of short-term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Mission Produce is the world's dominant avocado platform following the transformative $430M Calavo Growers acquisition completed May 2026, consolidating North American avocado leadership and opening the prepared foods segment with $25M+ in expected annualized synergies [1][2]. The company trades at 22.74x forward earnings with a conservative pre-acquisition D/E of 32%, and vertically integrated farming operations in Peru, Colombia, and Mexico provide supply security and margin upside as trees mature. The 5-year revenue CAGR of ~7% and 14% volume growth in Q2 FY2026 demonstrate underlying demand strength despite pricing headwinds. The business is structurally immune to AI disruption, and the Inspire Impact Score of 62 (ALIGNED) with 11 positive ESG attributions reflects responsible agricultural practices [3]. Global avocado consumption continues expanding in Europe and Asia, providing a secular tailwind.</w:t>
      </w:r>
    </w:p>
    <w:p>
      <w:pPr>
        <w:spacing w:after="120"/>
      </w:pPr>
      <w:r>
        <w:rPr>
          <w:rFonts w:ascii="Calibri" w:hAnsi="Calibri"/>
          <w:b w:val="0"/>
          <w:color w:val="3A4A28"/>
          <w:sz w:val="20"/>
        </w:rPr>
        <w:t>The bear case centers on severe near-term revenue compression, integration risk, and thin margins. Avocado pricing normalized sharply from FY2025 peaks, driving Q1 and Q2 FY2026 revenue declines of -17% and -24% YoY respectively, with TTM revenue declining approximately -13% [1]. Profit margin of 1.91% is structurally thin for food distribution, and ROE of 5.69% indicates modest capital efficiency — these metrics will remain drags regardless of revenue trajectory [5]. The Calavo acquisition will materially increase leverage when reflected in Q3 FY2026 financials, adding balance sheet strain during a revenue downturn. Trailing P/E of 30.51x is elevated relative to depressed current earnings, and the forward P/E of 22.74x assumes meaningful earnings recovery. CEO John Pawlowski has been in the role only since April 2026, managing integration of the most complex acquisition in Mission's history with limited track record as CEO. Water scarcity in key growing regions and tariff uncertainty on Mexican avocado imports create structural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Calavo Growers integration delivering $25M+ in annualized synergies through combined sourcing, distribution, and overhead elimination, plus new prepared foods revenue stream from guacamole and value-added products [2]</w:t>
      </w:r>
    </w:p>
    <w:p>
      <w:pPr>
        <w:spacing w:before="40" w:after="40"/>
        <w:ind w:left="283"/>
      </w:pPr>
      <w:r>
        <w:rPr>
          <w:rFonts w:ascii="Calibri" w:hAnsi="Calibri"/>
          <w:b/>
          <w:color w:val="4A6B25"/>
          <w:sz w:val="20"/>
        </w:rPr>
        <w:t xml:space="preserve">2. </w:t>
      </w:r>
      <w:r>
        <w:rPr>
          <w:rFonts w:ascii="Calibri" w:hAnsi="Calibri"/>
          <w:b w:val="0"/>
          <w:color w:val="3A4A28"/>
          <w:sz w:val="20"/>
        </w:rPr>
        <w:t>Avocado pricing recovery — current 24-36% price declines from FY2025 peaks reflect cyclically high Mexican supply; normalization would significantly leverage the combined company's expanded volume base with 14% organic volume growth [1]</w:t>
      </w:r>
    </w:p>
    <w:p>
      <w:pPr>
        <w:spacing w:before="40" w:after="40"/>
        <w:ind w:left="283"/>
      </w:pPr>
      <w:r>
        <w:rPr>
          <w:rFonts w:ascii="Calibri" w:hAnsi="Calibri"/>
          <w:b/>
          <w:color w:val="4A6B25"/>
          <w:sz w:val="20"/>
        </w:rPr>
        <w:t xml:space="preserve">3. </w:t>
      </w:r>
      <w:r>
        <w:rPr>
          <w:rFonts w:ascii="Calibri" w:hAnsi="Calibri"/>
          <w:b w:val="0"/>
          <w:color w:val="3A4A28"/>
          <w:sz w:val="20"/>
        </w:rPr>
        <w:t>International farming operations in Peru and Colombia reaching maturity, providing owned-source fruit at better margins and reducing dependency on third-party sourcing, while European and Asian market expansion drives secular volume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pricing exposure — avocado prices declined 36% YoY in Q2 FY2026 from higher Mexican supply, and Mission lacks pricing power in a commodity market; further price weakness would compress already-thin 1.91% profit margins to breakeven or below [1][5]</w:t>
      </w:r>
    </w:p>
    <w:p>
      <w:pPr>
        <w:spacing w:before="40" w:after="40"/>
        <w:ind w:left="283"/>
      </w:pPr>
      <w:r>
        <w:rPr>
          <w:rFonts w:ascii="Calibri" w:hAnsi="Calibri"/>
          <w:b/>
          <w:color w:val="4A6B25"/>
          <w:sz w:val="20"/>
        </w:rPr>
        <w:t xml:space="preserve">2. </w:t>
      </w:r>
      <w:r>
        <w:rPr>
          <w:rFonts w:ascii="Calibri" w:hAnsi="Calibri"/>
          <w:b w:val="0"/>
          <w:color w:val="3A4A28"/>
          <w:sz w:val="20"/>
        </w:rPr>
        <w:t>Calavo integration execution risk — $430M acquisition during a revenue downturn materially increases leverage from the current D/E of 32%, and failure to achieve synergy targets would strain the balance sheet and delay margin improvement [2]</w:t>
      </w:r>
    </w:p>
    <w:p>
      <w:pPr>
        <w:spacing w:before="40" w:after="40"/>
        <w:ind w:left="283"/>
      </w:pPr>
      <w:r>
        <w:rPr>
          <w:rFonts w:ascii="Calibri" w:hAnsi="Calibri"/>
          <w:b/>
          <w:color w:val="4A6B25"/>
          <w:sz w:val="20"/>
        </w:rPr>
        <w:t xml:space="preserve">3. </w:t>
      </w:r>
      <w:r>
        <w:rPr>
          <w:rFonts w:ascii="Calibri" w:hAnsi="Calibri"/>
          <w:b w:val="0"/>
          <w:color w:val="3A4A28"/>
          <w:sz w:val="20"/>
        </w:rPr>
        <w:t>Water scarcity and climate risk in key growing regions (Peru, Colombia, Mexico) could disrupt avocado supply; tariff uncertainty on Mexican fruit imports adds regulatory risk to the core supply chain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Mission Produce's core business — growing, sourcing, ripening, packing, and distributing fresh avocados and other produce — is fundamentally physical and cannot be replicated or replaced by AI [1]. Agriculture requires land, water, climate, labor, and physical logistics infrastructure. Avocado ripening is a biological process requiring controlled environments and physical handling. The global supply chain from farms in Peru, Colombia, and Mexico to retailers in the U.S. involves customs, cold chain logistics, and perishable goods management that AI cannot substitute. No analysts have flagged AI as a disruption risk for fresh produce distribution. AI may modestly improve demand forecasting and supply chain optimization as efficiency gains, not business model threats. AI Opportunity (0/1): Mission Produce does not generate revenue from AI products or services. Any AI adoption would be for internal operational efficiency rather than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Mission Produce Q1 and Q2 FY2026 Earnings Releases — Q2 revenue $290.9M (-24% YoY), Q1 revenue $278.6M (-17% YoY), avocado price declines of 33-36%, volume growth of 14-15%, net loss ($7.4M) in Q2 — GlobeNewswire, TradingView, June 2026</w:t>
      </w:r>
    </w:p>
    <w:p>
      <w:pPr>
        <w:spacing w:before="20" w:after="20"/>
        <w:ind w:left="170"/>
      </w:pPr>
      <w:r>
        <w:rPr>
          <w:rFonts w:ascii="Calibri" w:hAnsi="Calibri"/>
          <w:b/>
          <w:color w:val="4A6B25"/>
          <w:sz w:val="15"/>
        </w:rPr>
        <w:t xml:space="preserve">2. </w:t>
      </w:r>
      <w:r>
        <w:rPr>
          <w:rFonts w:ascii="Calibri" w:hAnsi="Calibri"/>
          <w:b w:val="0"/>
          <w:color w:val="3A4A28"/>
          <w:sz w:val="17"/>
        </w:rPr>
        <w:t>Mission Produce Calavo Growers Acquisition — $430M transaction completed May 28, 2026, CEO succession from Steve Barnard to John Pawlowski (April 2026), $25M+ annualized synergies — Investor Relations, Progressive Grocer, May-June 2026</w:t>
      </w:r>
    </w:p>
    <w:p>
      <w:pPr>
        <w:spacing w:before="20" w:after="20"/>
        <w:ind w:left="170"/>
      </w:pPr>
      <w:r>
        <w:rPr>
          <w:rFonts w:ascii="Calibri" w:hAnsi="Calibri"/>
          <w:b/>
          <w:color w:val="4A6B25"/>
          <w:sz w:val="15"/>
        </w:rPr>
        <w:t xml:space="preserve">3. </w:t>
      </w:r>
      <w:r>
        <w:rPr>
          <w:rFonts w:ascii="Calibri" w:hAnsi="Calibri"/>
          <w:b w:val="0"/>
          <w:color w:val="3A4A28"/>
          <w:sz w:val="17"/>
        </w:rPr>
        <w:t>Mission Produce ESG Report 'Finest for the Future' — Sustainable farming practices, DE&amp;I goals, climate risk framework, community investment — Company Website,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Reviews — Mission Produce Employee Reviews (32 reviews, 3.5/5 rating, culture 3.4/5, work-life balance 2.9/5), Leadership Succession — Glassdoor,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AVO Key Statistics: Forward P/E 22.74x, Trailing P/E 30.51x, D/E 32%, ROE 5.69%, Profit Margin 1.91%, Stock Price $13.44, Avg Volume 1.64M —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