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AVXL</w:t>
      </w:r>
      <w:r>
        <w:rPr>
          <w:rFonts w:ascii="Calibri" w:hAnsi="Calibri"/>
          <w:b/>
          <w:color w:val="1A2010"/>
          <w:sz w:val="40"/>
        </w:rPr>
        <w:t xml:space="preserve">  Anavex Life Sciences Corp.</w:t>
      </w:r>
    </w:p>
    <w:p>
      <w:pPr>
        <w:spacing w:after="120"/>
      </w:pPr>
      <w:r>
        <w:rPr>
          <w:rFonts w:ascii="Calibri" w:hAnsi="Calibri"/>
          <w:b/>
          <w:color w:val="6E8450"/>
          <w:sz w:val="18"/>
        </w:rPr>
        <w:t>GROWTH SLEEVE · 2026-07-28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Anavex Life Sciences is a clinical-stage biopharmaceutical company developing therapies for neurological and neurodevelopmental diseases. Lead candidate blarcamesine (ANAVEX 2-73) is a sigma-1 receptor agonist in development for early Alzheimer's disease, Parkinson's disease dementia, and Rett syndrome. CEO Christopher Missling was terminated for cause on April 30, 2026; former SVP of Clinical Development Terrie Kellmeyer was appointed interim CEO on May 4, 2026.</w:t>
      </w:r>
    </w:p>
    <w:p>
      <w:r>
        <w:rPr>
          <w:rFonts w:ascii="Calibri" w:hAnsi="Calibri"/>
          <w:b/>
          <w:color w:val="6E8450"/>
          <w:sz w:val="18"/>
        </w:rPr>
        <w:t>34 Employees · https://www.anavex.com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Anavex advanced blarcamesine through Phase 2b/3 clinical trials for Alzheimer's and Phase 3 for Rett syndrome, demonstrating basic clinical execution capability [1]. However, critical failures undermine the track record — the EMA issued a negative opinion on blarcamesine for Alzheimer's (leading to application withdrawal), the Rett syndrome Phase 2b/3 trials failed their functional endpoints, and critical reports have raised concerns about manipulated trial endpoints and statistical irregularities [3][4]. CEO Missling's termination for cause further damages credibility. AI Deployment (1/2): Anavex partnered with Partex Group to leverage AI for drug development optimization, and joined ACCESS-AD in January 2026 integrating AI-driven decision support and digital biomarkers into clinical development [1]. Market Share (0/2): Pre-revenue company with no approved products and no market share. Blarcamesine's sigma-1 receptor mechanism is differentiated but competes against approved anti-amyloid therapies (Lecanemab, Donanemab) from Biogen/Lilly with established commercial infrastructure. Product Pipeline (1/2): Pipeline spans Alzheimer's, Parkinson's, Rett syndrome, Fragile X, and Schizophrenia, providing multi-indication optionality from a single compound — but all programs are pre-approval with regulatory uncertainty compounded by the EMA rejection and data integrity questions [1][4]. The FDA Type C meeting in January 2026 showed interest in discussing NDA pathways, a modest positive signal. R&amp;D Intensity (0/1): R&amp;D spending of ~$18.8M annualized is low in absolute terms for the biotech industry despite being 100% of spending for a 34-person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Anavex's mission focuses on developing transformative therapies for devastating neurological diseases including Alzheimer's, Parkinson's, and Rett syndrome — genuinely purposeful and addressing enormous unmet medical need [1]. However, the CEO's termination for cause ('conduct inconsistent with company policy') and critical reports about data integrity undermine the credibility of the mission's execution, and the interim leadership transition creates uncertainty about mission continuity [2]. Community Impact (1/2): Anavex's pipeline addresses diseases with limited treatment options, particularly Rett syndrome (rare pediatric condition affecting ~20,000 US patients) where families are desperate for disease-modifying therapies [1]. The company engages with patient advocacy communities but its 34-person size limits community reach. Employee Retention (0/2): With only 34 employees, meaningful retention data is unavailable. The CEO termination for cause creates organizational instability and likely disrupts the small team [2]. Insider Buying (0/2): Net insider selling historically — total stock sales of $6.5M versus only $119K in purchases since 2015 [5]. CEO Missling exercised options extensively before termination. No insider buying in the last 90 days. The pattern of selling by the CEO who was subsequently fired for cause raises governance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Anavex is a pre-revenue clinical-stage biotech with $0 revenue across all reporting periods and consistent net losses [1]. Q1 FY2026 net loss narrowed to $5.7M from $12.1M prior year, and the company holds $131.7M cash with zero debt, providing &gt;3 years runway at current burn rates — the sole positive in an otherwise catastrophic financial profile. All calculable financial metrics score at floor: negative ROE (~-30%), negative forward P/E, and zero profit margin. The stock has collapsed from a 52-week high of $13.99 to ~$2.40 (83% decline), reflecting severe loss of market confidence following the EMA rejection, CEO termination for cause, and data integrity concerns [3][4]. Market cap of ~$217M on zero revenue is speculative value dependent entirely on blarcamesine regulatory outcomes. Liquidity: ~1.2M avg volume x $2.40 = $2.9M daily turnover, passing the $1M floor but barely.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Anavex's infinite game profile has deteriorated significantly with the termination of founder-CEO Dr. Missling for cause in April 2026. The company's 12+ year pursuit of blarcamesine for devastating neurological diseases represents genuine purpose, but the CEO firing, data integrity concerns, EMA rejection, and Rett trial endpoint failures undermine the organizational trust and leadership continuity that infinite game thinking requires. Under interim CEO Kellmeyer, the company is in survival mode rather than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Anavex's purpose — developing transformative therapies for Alzheimer's, Parkinson's, and Rett syndrome — addresses some of medicine's most devastating unmet needs and is genuinely meaningful [1]. Interim CEO Kellmeyer, as the former SVP of Clinical Development, is positioned to continue the scientific mission. However, the CEO's termination for cause and critical reports about data manipulation raise fundamental questions about whether the Just Cause was authentically pursued or used to obscure problematic practices [2][4]. The purpose survives but its credibility is damaged.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CEO's termination for cause fundamentally damages organizational trust in a 34-person company where the founding CEO was the central figure [2]. Critical reports about manipulated trial endpoints and 'shady insider compensation structures' suggest systemic trust issues that predate the termination [4]. With leadership in transition (interim CEO, board reconstitution), the Circle of Safety has been breached. The small team size means every employee experienced this disruption directly.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of Anavex acknowledging the strengths of competitors like Biogen (Lecanemab) or Lilly (Donanemab) as worthy rivals [1]. The company's messaging focuses on its differentiated sigma-1 receptor mechanism without engaging with competitors' successes. The competitive framing is about being different rather than being pushed to improve by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Anavex has pursued essentially the same strategy for over a decade — developing blarcamesine across multiple CNS indications using a single molecular mechanism [1]. The company has not demonstrated willingness or ability to pivot when faced with setbacks (EMA rejection, Rett endpoint failures). The 34-person team and single-compound focus leave virtually no room for strategic reinvention. The company is too small and too concentrated to have the organizational capacity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Missling's 12+ year persistence through pre-revenue operations once demonstrated conviction, but his termination for cause ('conduct inconsistent with company policy') invalidates the courage narrative [2]. Interim CEO Kellmeyer has been in the role for less than three months and has not yet demonstrated courageous leadership decisions. The board's decision to terminate the CEO can be viewed as governance accountability, but that is corrective action, not the strategic sacrifice that Sinek's framework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Anavex's sole investment case rests on blarcamesine's regulatory pathway in the US — the FDA Type C meeting in January 2026 showed collaborative interest in discussing NDA pathways, and the company maintains $131.7M cash with zero debt and &gt;3 years runway [1]. The sigma-1 receptor mechanism is differentiated from amyloid-targeting approaches, and blarcamesine's Phase 2b/3 Alzheimer's data showed cognitive and functional benefits. If the FDA provides a clear path to approval, the $217M market cap could re-rate significantly given the multi-billion dollar Alzheimer's market. The Partex AI partnership and ACCESS-AD framework demonstrate scientific sophistication in clinical development. Interim CEO Kellmeyer's clinical development background could provide continuity for the regulatory strategy.</w:t>
      </w:r>
    </w:p>
    <w:p>
      <w:pPr>
        <w:spacing w:after="120"/>
      </w:pPr>
      <w:r>
        <w:rPr>
          <w:rFonts w:ascii="Calibri" w:hAnsi="Calibri"/>
          <w:b w:val="0"/>
          <w:color w:val="3A4A28"/>
          <w:sz w:val="20"/>
        </w:rPr>
        <w:t>The bear case is overwhelming. CEO Missling was terminated for cause on April 30, 2026, for 'conduct inconsistent with company policy,' creating a leadership vacuum in a 34-person company and raising fundamental questions about data integrity [2]. Critical reports have described 'manipulated trial endpoints' and 'statistical gymnastics,' with the FDA explicitly warning the company about endpoint issues [4]. The EMA issued a negative opinion on blarcamesine for Alzheimer's, and the Rett syndrome Phase 2b/3 trials failed their functional endpoints — two of the three key indications have now failed regulatory or clinical milestones [3][4]. The stock has collapsed 83% from its 52-week high of $13.99 to ~$2.40, reflecting severe loss of market confidence. Net insider selling of $6.5M vs only $119K in purchases since 2015 shows a pattern of executive enrichment through options rather than conviction buying [5]. Class-action lawsuits compound the governance risk. With zero revenue, ongoing losses, and an interim CEO, the company faces binary risk where total loss is a realistic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regulatory pathway for blarcamesine in Alzheimer's — the Type C meeting in January 2026 showed collaborative interest in NDA pathways, and US approval in any indication would transform the company's value [1]</w:t>
      </w:r>
    </w:p>
    <w:p>
      <w:pPr>
        <w:spacing w:before="40" w:after="40"/>
        <w:ind w:left="283"/>
      </w:pPr>
      <w:r>
        <w:rPr>
          <w:rFonts w:ascii="Calibri" w:hAnsi="Calibri"/>
          <w:b/>
          <w:color w:val="4A6B25"/>
          <w:sz w:val="20"/>
        </w:rPr>
        <w:t xml:space="preserve">2. </w:t>
      </w:r>
      <w:r>
        <w:rPr>
          <w:rFonts w:ascii="Calibri" w:hAnsi="Calibri"/>
          <w:b w:val="0"/>
          <w:color w:val="3A4A28"/>
          <w:sz w:val="20"/>
        </w:rPr>
        <w:t>EMA re-examination outcome on blarcamesine for Alzheimer's could reverse the negative opinion, though this remains a low-probability catalyst given the original rejection rationale [3]</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with strong pharmaceutical industry credentials could restore market confidence and provide the commercial leadership needed for potential drug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terminated for cause with data integrity concerns — 'manipulated trial endpoints,' 'statistical gymnastics,' and FDA warnings about endpoint issues raise existential questions about blarcamesine's clinical data package and NDA viability [2][4]</w:t>
      </w:r>
    </w:p>
    <w:p>
      <w:pPr>
        <w:spacing w:before="40" w:after="40"/>
        <w:ind w:left="283"/>
      </w:pPr>
      <w:r>
        <w:rPr>
          <w:rFonts w:ascii="Calibri" w:hAnsi="Calibri"/>
          <w:b/>
          <w:color w:val="4A6B25"/>
          <w:sz w:val="20"/>
        </w:rPr>
        <w:t xml:space="preserve">2. </w:t>
      </w:r>
      <w:r>
        <w:rPr>
          <w:rFonts w:ascii="Calibri" w:hAnsi="Calibri"/>
          <w:b w:val="0"/>
          <w:color w:val="3A4A28"/>
          <w:sz w:val="20"/>
        </w:rPr>
        <w:t>Binary clinical-stage risk — $0 revenue, ~$22M annual cash burn, and entire $217M valuation dependent on blarcamesine approval in at least one indication; EMA rejection and Rett endpoint failure leave the US FDA pathway as the last major opportunity [1][3]</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interim CEO, class-action lawsuits, no commercial infrastructure, and a 34-person team attempting to navigate complex regulatory interactions across multiple jurisdictions simultaneously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Anavex's core business — developing small molecule therapeutics through clinical trials and regulatory approval — is fundamentally protected from AI disruption [1]. Drug development for CNS conditions requires wet lab pharmacology, human clinical trials, complex brain chemistry understanding, and regulatory submissions that AI cannot replace. Alzheimer's and Parkinson's treatment involves physical patient care that is structurally immune to digital substitution. AI may accelerate drug discovery and clinical trial design, which benefits rather than threatens biotech companies' development timelines and success rates. AI Opportunity (1/1): The Partex Group partnership leverages AI for drug development optimization, and the ACCESS-AD framework integrates AI-driven decision support and digital biomarkers into clinical development, generating measurable process improvement from AI even as a pre-revenue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Anavex Life Sciences Q1 FY2026 Financial Results — net loss $5.7M (narrowed from $12.1M), cash $131.7M, &gt;3yr runway, FDA Type C meeting, February 2026</w:t>
      </w:r>
    </w:p>
    <w:p>
      <w:pPr>
        <w:spacing w:before="20" w:after="20"/>
        <w:ind w:left="170"/>
      </w:pPr>
      <w:r>
        <w:rPr>
          <w:rFonts w:ascii="Calibri" w:hAnsi="Calibri"/>
          <w:b/>
          <w:color w:val="4A6B25"/>
          <w:sz w:val="15"/>
        </w:rPr>
        <w:t xml:space="preserve">2. </w:t>
      </w:r>
      <w:r>
        <w:rPr>
          <w:rFonts w:ascii="Calibri" w:hAnsi="Calibri"/>
          <w:b w:val="0"/>
          <w:color w:val="3A4A28"/>
          <w:sz w:val="17"/>
        </w:rPr>
        <w:t>Anavex Life Sciences Leadership Change — CEO Missling terminated for cause April 30, 2026; Interim CEO Terrie Kellmeyer appointed May 4, 2026, Globe and Mail /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Anavex EMA Regulatory — negative opinion on blarcamesine for Alzheimer's, re-examination requested December 2025, Rett syndrome Phase 2b/3 failed functional endpoints, BioSpace /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BMF Reports — 'The Missling Piece: How Anavex Built a Story Without a Drug,' critical analysis of manipulated trial endpoints, statistical gymnastics, and insider compensation, 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Activity — net selling of $6.5M vs $119K purchases since 2015, no insider buying in last 90 days, TipRanks / SecForm4 / Nasdaq,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