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BTTC</w:t>
      </w:r>
      <w:r>
        <w:rPr>
          <w:rFonts w:ascii="Calibri" w:hAnsi="Calibri"/>
          <w:b/>
          <w:color w:val="1A2010"/>
          <w:sz w:val="40"/>
        </w:rPr>
        <w:t xml:space="preserve">  Black Titan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Digital Assets &amp; Blockchain · NASDAQ · Malaysia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Black Titan Corporation is a digital asset treasury company formed in July 2024 from the merger of Titan Pharmaceuticals Inc. and TalenTec Sdn Bhd. Headquartered in Petaling Jaya, Malaysia, the company deploys a Digital Asset Treasury Plus (DAT+) strategy focused on strategic digital currency investments, direct token acquisitions, blockchain infrastructure, and fintech M&amp;A. Trades on NASDAQ with an $8M market cap.</w:t>
      </w:r>
    </w:p>
    <w:p>
      <w:r>
        <w:rPr>
          <w:rFonts w:ascii="Calibri" w:hAnsi="Calibri"/>
          <w:b/>
          <w:color w:val="6E8450"/>
          <w:sz w:val="18"/>
        </w:rPr>
        <w:t>https://www.blacktitancorp.com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Black Titan executed a reverse merger combining Titan Pharmaceuticals and TalenTec in 2024, pivoting from failed pharma to a digital asset treasury model — a genuine business model transformation, though the stock has declined 97% from its $39 IPO price to $0.75, and no revenue-generating products have launched from the new strategy [1][2]. AI Deployment (0/2): No AI-powered products or quantified AI-driven efficiency gains are evident in any filings or announcements [1]. Market Share (0/2): Black Titan is a nano-cap ($8M) participant in the highly fragmented digital asset space with no category leadership, no differentiated market position, and no institutional recognition [2]. Product Pipeline (0/2): The DAT+ strategy outlines four pillars (utility, risk management, liquidity, collaborative engagement) but lacks specific product names, launch dates, or revenue visibility — the $200M convertible note facility is a financing vehicle, not a product pipeline [1]. R&amp;D Intensity (0/1): No R&amp;D spending is disclosed; the company operates as a financial holding vehicle rather than a technology developer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Black Titan's stated focus on its DAT+ strategy is a business model description rather than a purpose statement — it does not articulate why the company exists beyond generating returns from digital asset investments [1]. The language is interchangeable with dozens of crypto-focused holding companies. Community Impact (0/2): No evidence of charitable giving, community programs, or philanthropic initiatives in any filings or press releases [1]. Employee Retention (0/2): No employee count, tenure data, or retention metrics are publicly available; the company has undergone three co-CEO appointments within 8 months, signaling significant leadership instability [3]. Insider Buying (0/2): No meaningful net insider buying data was identified; frequent leadership changes and the appointment of CFO Brynner Chiam as interim co-CEO in July 2026 suggest governance instability rather than insider conviction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approximately 74,298 shares at a $0.75 stock price yields daily dollar volume of ~$55,700, far below the $1,000,000 threshold required for IOWN investability [2][4]. Infrastructure score is mechanically set to 0. Underlying fundamentals are extremely weak: $2.68M TTM revenue with uncertain profitability, no analyst coverage for forward P/E or PEG, $0 debt but only $328K cash, and a 97% stock price decline from the 52-week high of $39.00 to $0.75 [2]. The $200M convertible note facility, if drawn, could dilute equity by 15x+ relative to the current $8M market cap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Black Titan exhibits a quintessentially finite game orientation. The company's pivot from pharmaceuticals to crypto treasury management is driven by the desire to capture short-term DeFi yield arbitrage, not by a durable vision of a better future. Organizational instability — three co-CEOs appointed within 8 months — a speculative business model, and the absence of any Just Cause place this firmly in Sinek's finite category.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Black Titan has no Just Cause. The company's stated strategy is to deploy convertible note proceeds into digital asset positions for yield generation — a pure financial arbitrage play [1]. There is no articulated vision of a better future, no stakeholder benefit beyond investor returns, and no purpose that could endure beyond the current crypto market cycle. Sinek would classify this as a textbook finite player focused on winning this quarter.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Rapid leadership churn — Czhang Lin appointed co-CEO November 2025, Brynner Chiam (CFO) added as interim co-CEO July 2026 alongside existing co-CEO Shang Ju Lin — signals organizational instability rather than a high-trust environment [3]. No employee count, culture data, retention metrics, or team sentiment information is publicly available. The co-CEO structure itself creates ambiguity about authority and accountability.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Black Titan's public communications focus on capital deployment and geographic expansion without referencing competitors or learning from rivals' strengths [1]. Larger digital asset treasury players like MicroStrategy and Marathon Digital exist, but BTTC's communications do not acknowledge or engage with competitive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merger of Titan Pharmaceuticals (biotech) with TalenTec (fintech) and subsequent pivot to a digital asset treasury model represents a complete business model reinvention [1]. However, this pivot was driven by desperation — Titan's pharmaceutical pipeline had largely failed — rather than a Just Cause demanding strategic evolution. The company is too new (formed July 2024) to have demonstrated sustained flexibility through multiple market cycles.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short-term results for long-term capability building. The $200M convertible note facility and rapid geographic expansion into Indonesia and Singapore appear opportunistic rather than courageous — leveraged bets on DeFi yield spreads rather than investments in durable competitive advantages [1][3]. Three co-CEO appointments in 8 months signal reactive management, not principled long-term decision-making.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Black Titan Corporation is a nano-cap ($8M) digital asset treasury company deploying a DAT+ strategy through a $200M convertible note facility secured in January 2026, with expansion into Indonesia and Singapore announced in July 2026 [1][2]. The zero-debt balance sheet and access to institutional capital provide runway for the strategy. Co-CEO Czhang Lin brings 8 years of blockchain expertise since 2017, and growing institutional adoption of digital assets could create tailwinds if the treasury strategy is executed properly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BTTC has declined 97% from its $39 IPO high to $0.75, destroying shareholder value in under a year [2]. Daily dollar volume of ~$56K makes the stock essentially untradeable for any institutional investor. Three co-CEO appointments in 8 months raise serious governance concerns. The $200M convertible note facility represents potential dilution of 15x+ the current $8M equity value if fully drawn and converted [1]. Revenue of $2.68M TTM with uncertain profitability, no analyst coverage, and no track record of successful digital asset treasury management make this a speculative nano-cap with no margin of safety. DeFi yield strategies carry catastrophic risk including smart contract exploits, stablecoin de-pegging, and regulatory crackdowns in Southeast Asian jurisdictions.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deployment of initial convertible note tranches into digital asset positions generating measurable returns above cost of capital could validate the DAT+ strategy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Singapore and Indonesia expansion generating new revenue streams from regional digital asset markets with growing institutional adoption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clarity for institutional digital asset participation in Southeast Asian markets reducing perceived risk and improving strategic positioning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Daily dollar volume of ~$56K renders the stock uninvestable for IOWN — any position cannot be built or exited without severe market impact, and the liquidity floor failure is disqualifying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$200M convertible note facility could dilute existing shareholders by 15x+ at current $8M market cap, effectively wiping out current equity holders if the stock price does not recover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Three co-CEO appointments in 8 months, 97% stock decline from IPO, and speculative DeFi yield strategy with no track record signal a company in distress rather than one executing a coherent strategy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Black Titan's core business of holding and managing digital asset treasuries is not directly substitutable by AI — cryptocurrency markets, blockchain infrastructure, and token economics operate on decentralized protocols that AI cannot replace [1]. However, the company's claimed expertise in yield optimization and strategic token selection is precisely the kind of quantitative decision-making where AI-driven trading and portfolio management tools excel, creating moderate substitution risk for their DAT+ strategy. No analysts have flagged AI disruption risk for BTTC, largely because the company has minimal analyst coverage and AI is not a primary concern for crypto treasury operators [2]. AI Opportunity (0/1): No AI-related revenue, products, or services are evident in any filings or announcements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Black Titan Corporation SEC Form 6-K Filings, FY2026 — SEC EDGAR, January and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BTTC financial overview, market cap, and trading data,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Black Titan Corporation Co-CEO appointment announcements — Investing.com, TipRanks, Globe and Mail, November 2025 and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Nasdaq.com — BTTC market activity, volume, and short interest data,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