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CCK</w:t>
      </w:r>
      <w:r>
        <w:rPr>
          <w:rFonts w:ascii="Calibri" w:hAnsi="Calibri"/>
          <w:b/>
          <w:color w:val="1A2010"/>
          <w:sz w:val="40"/>
        </w:rPr>
        <w:t xml:space="preserve">  Crown Holdings, Inc.</w:t>
      </w:r>
    </w:p>
    <w:p>
      <w:pPr>
        <w:spacing w:after="120"/>
      </w:pPr>
      <w:r>
        <w:rPr>
          <w:rFonts w:ascii="Calibri" w:hAnsi="Calibri"/>
          <w:b/>
          <w:color w:val="6E8450"/>
          <w:sz w:val="18"/>
        </w:rPr>
        <w:t>GROWTH SLEEVE · 2026-08-06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Crown Holdings, Inc. is one of the world's largest manufacturers of rigid packaging products for consumer marketing companies. The company produces aluminum beverage cans, food cans, metal closures, and transit packaging across four operating segments: Americas Beverage, European Beverage, Asia Pacific, and Transit Packaging. Crown operates in over 40 countries and has been in the packaging business for over 130 years (founded 1892). The company is a global leader in sustainable metal packaging, with its Twentyby30 program establishing 20 measurable ESG goals. CEO Timothy J. Donahue leads from headquarters in Yardley, Pennsylvania.</w:t>
      </w:r>
    </w:p>
    <w:p>
      <w:r>
        <w:rPr>
          <w:rFonts w:ascii="Calibri" w:hAnsi="Calibri"/>
          <w:b/>
          <w:color w:val="6E8450"/>
          <w:sz w:val="18"/>
        </w:rPr>
        <w:t>23,000 Employees · https://www.crowncork.com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Crown has delivered consistent operational execution — Q2 2026 revenue of $3.67B (up 16.5% YoY), Americas Beverage volumes up 21%, European volumes up 7%, and raised full-year adjusted EPS guidance to $8.30-$8.50 [1]. TTM earnings growth of 40.8% is impressive. However, Crown has not made transformative business model pivots; it has steadily optimized the same beverage and food can manufacturing business for decades. AI Deployment (0/2): No evidence of AI-powered products or quantified AI-driven cost savings was identified. Crown is a physical manufacturing company where AI adoption is limited to internal process optimization at most [2]. Market Share (2/2): Crown is one of the two largest global beverage can manufacturers alongside Ball Corporation, with leading positions across the Americas, Europe, and Asia Pacific [1]. The company's global scale, customer relationships, and manufacturing footprint create dominant market share in metal packaging. Pipeline (1/2): Crown invests in lightweighting technologies, advanced printing capabilities, and sustainable packaging innovation [2]. The Twentyby30 sustainability program drives product development, but no specific next-generation products with launch dates and revenue projections were identified. R&amp;D Intensity (1/1): Crown invests in differentiated packaging design, lightweighting, and sustainability technology at levels competitive with packaging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Crown's purpose is anchored in sustainability through the Twentyby30 program, which establishes 20 measurable ESG goals across five pillars: Climate Action, Resource Efficiency, Optimum Circularity, Working Together, and Never Compromise [3]. This is specific and thoughtful — the five-pillar framework with measurable targets is more than boilerplate, and aluminum's infinite recyclability gives the company a genuine sustainability story. However, the mission is more operational (reduce environmental impact) than transformative (envision a fundamentally different future). Community Impact (1/2): The Twentyby30 'Working Together' pillar includes community engagement initiatives, and Crown's ESG risk score of 12.8 (low risk) reflects positive community and environmental practices [3]. However, no specific philanthropic dollar amounts or distinctive community investment programs were identified. Employee Retention (1/2): CEO Donahue has provided stable leadership, and the recent strategic appointments (Dr. Rost as COO, Yackish as Asia Pacific President) suggest thoughtful succession planning [2]. The 23,000-employee global workforce operates without major cultural controversies. Average for the industry. Insider Buying (0/2): Corporate insiders own only 0.90% of CCK stock, indicating minimal insider skin in the game [3].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dividend-paying stock. The primary weakness is the elevated D/E of 209%, reflecting the capital-intensive nature of global manufacturing operations [1]. ROE of 22.74% significantly exceeds the 15% target, demonstrating efficient capital deployment [1]. Revenue growth is moderate at 4.78% YoY (2025 vs 2024) and 5-year CAGR of 5.9%, below the 10% target but consistent for a mature packaging company [1]. Forward P/E of 15.05 is attractively below the 20 target, and the trailing P/E of 12.30 reflects strong recent earnings [1]. Profit margin of 4.62% is characteristic of high-volume, low-margin manufacturing but well below the 20% target. Dividend metrics are solid: payout ratio of 13% is conservative (well below 40% target), 28 consecutive years of dividend payments, 5 consecutive years of growth (recently raised 35%), and 5-year dividend growth CAGR of 5.4% approaching the 6% target [3]. The 35% dividend increase in 2026 signals management confidence in sustained earnings and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Crown Holdings exhibits moderate infinite game characteristics rooted in its 130+ year operating history and genuine sustainability commitment. The Twentyby30 program with 20 measurable ESG goals demonstrates purpose beyond quarterly profits. CEO Donahue's stable leadership and the company's consistent investment in manufacturing capability across economic cycles show long-term orientation. However, Crown's competitive language sometimes emphasizes market share gains ('Americas Beverage growth of 21%') rather than self-improvement, and the company has not faced a transformative existential test — it has steadily optimized the same packaging business for over a century.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Crown's purpose connects its manufacturing operations to sustainability — aluminum cans are infinitely recyclable, and the Twentyby30 program with 20 specific, measurable goals across Climate Action, Resource Efficiency, Optimum Circularity, Working Together, and Never Compromise represents a genuine commitment to environmental stewardship [3]. The company has been in the packaging business for over 130 years, demonstrating remarkable consistency of purpose. The cause is specific, connects to a larger societal concern (sustainability), and has been validated by decades of investment. However, it falls short of Sinek's highest standard — the cause is more about optimizing an existing business responsibly than envisioning a fundamentally different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Crown's 23,000 employees operate across 40+ countries with stable leadership and no major cultural controversies [2]. CEO Donahue provides consistent organizational direction, and recent leadership appointments (Dr. Rost as COO, new Asia Pacific President) suggest thoughtful development of internal talent [2]. The ESG risk score of 12.8 (low risk) indicates responsible workforce practices [3]. However, no specific employee retention data, tenure statistics, or evidence of exceptional organizational trust was identified. Global manufacturing workforces tend toward adequate rather than exceptional trust dynamics.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Crown operates alongside Ball Corporation, Ardagh Group, and other packaging companies in a competitive but collaborative industry. The company's Twentyby30 sustainability program reflects a competitive approach focused on improving its own environmental performance rather than defeating rivals. Crown's language emphasizes capability building — lightweighting technology, recycling infrastructure, sustainable innovation — rather than market share warfare [2][3]. The aluminum packaging industry's shared sustainability agenda creates an environment where competitive pressure drives industry-wide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Crown has evolved its portfolio over its 130+ year history, expanding from bottle caps to beverage cans, food cans, and transit packaging. The company has entered and exited markets, adapted to changing consumer preferences (growth of aluminum cans vs. glass and plastic), and invested in sustainability as a strategic differentiator [2]. These changes have been incremental — steady portfolio optimization rather than a dramatic business model reinvention. Crown has never faced a Fujifilm-style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Crown raised its quarterly dividend 35% in 2026 and repurchased $305M in shares in Q2 alone, demonstrating confidence in sustained cash flow generation [1]. The company has invested in manufacturing capacity expansion during periods of uncertain demand, and the Twentyby30 sustainability program requires significant capital investment with long-term payback horizons [3]. However, no dramatic examples of leadership sacrificing near-term results for long-term capability — such as exiting a profitable but misaligned business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Crown Holdings is a global packaging franchise delivering accelerating earnings growth: Q2 2026 adjusted EPS rose 16% with Americas Beverage revenues up 21%, European volumes up 7%, and full-year 2026 adjusted EPS guidance raised to $8.30-$8.50 [1]. At a forward P/E of 15.05 and trailing P/E of 12.30, the stock trades at an attractive valuation for a company with 22.74% ROE, 40.8% TTM earnings growth, and a 130-year operating history. The 35% dividend increase and $305M Q2 buyback signal management confidence in sustained free cash flow. Crown's sustainability positioning (Twentyby30 program, aluminum recyclability) aligns with secular trends away from plastic packaging, and the low ESG risk score of 12.8 makes CCK eligible for ESG-focused capital allocation [3]. The Inspire Impact score of 60 (ALIGNED) with 15 positive attributions reflects strong values alignment.</w:t>
      </w:r>
    </w:p>
    <w:p>
      <w:pPr>
        <w:spacing w:after="120"/>
      </w:pPr>
      <w:r>
        <w:rPr>
          <w:rFonts w:ascii="Calibri" w:hAnsi="Calibri"/>
          <w:b w:val="0"/>
          <w:color w:val="3A4A28"/>
          <w:sz w:val="20"/>
        </w:rPr>
        <w:t>The bear case centers on leverage and margin structure: D/E of 209% creates meaningful interest expense burden and limits financial flexibility in a downturn [1]. Profit margin of 4.62% is characteristic of commodity manufacturing — Crown processes aluminum into cans with thin spreads, and rising input costs (aluminum, energy) can compress margins even as revenue grows through cost pass-throughs. The Q2 revenue increase of $520M included $395M in material cost pass-throughs, meaning organic volume-driven growth was more modest. The 5-year revenue CAGR of 5.9% and EPS CAGR of 2.3% demonstrate the company's historically slow growth profile — the current 40.8% earnings growth rate is exceptional and likely to normalize. The PEG ratio of 1.75 suggests the stock is not cheap relative to normalized growth. Beverage can demand is correlated to consumer spending, and any economic downturn would reduce volumes across Crown's global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global beverage can volumes — Americas Beverage up 21%, European up 7% in Q2 2026 — driven by secular shift from plastic to aluminum packaging and emerging market beverage consumption growth</w:t>
      </w:r>
    </w:p>
    <w:p>
      <w:pPr>
        <w:spacing w:before="40" w:after="40"/>
        <w:ind w:left="283"/>
      </w:pPr>
      <w:r>
        <w:rPr>
          <w:rFonts w:ascii="Calibri" w:hAnsi="Calibri"/>
          <w:b/>
          <w:color w:val="4A6B25"/>
          <w:sz w:val="20"/>
        </w:rPr>
        <w:t xml:space="preserve">2. </w:t>
      </w:r>
      <w:r>
        <w:rPr>
          <w:rFonts w:ascii="Calibri" w:hAnsi="Calibri"/>
          <w:b w:val="0"/>
          <w:color w:val="3A4A28"/>
          <w:sz w:val="20"/>
        </w:rPr>
        <w:t>35% dividend increase and aggressive share repurchases ($305M in Q2 alone) signal management confidence in sustained free cash flow generation and commitment to returning capital to shareholders</w:t>
      </w:r>
    </w:p>
    <w:p>
      <w:pPr>
        <w:spacing w:before="40" w:after="40"/>
        <w:ind w:left="283"/>
      </w:pPr>
      <w:r>
        <w:rPr>
          <w:rFonts w:ascii="Calibri" w:hAnsi="Calibri"/>
          <w:b/>
          <w:color w:val="4A6B25"/>
          <w:sz w:val="20"/>
        </w:rPr>
        <w:t xml:space="preserve">3. </w:t>
      </w:r>
      <w:r>
        <w:rPr>
          <w:rFonts w:ascii="Calibri" w:hAnsi="Calibri"/>
          <w:b w:val="0"/>
          <w:color w:val="3A4A28"/>
          <w:sz w:val="20"/>
        </w:rPr>
        <w:t>Twentyby30 sustainability program positions Crown as a preferred partner for ESG-conscious beverage companies, potentially capturing share from less sustainable packaging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209%) creates significant interest expense burden and limits financial flexibility during an economic downturn or period of rising borrowing costs</w:t>
      </w:r>
    </w:p>
    <w:p>
      <w:pPr>
        <w:spacing w:before="40" w:after="40"/>
        <w:ind w:left="283"/>
      </w:pPr>
      <w:r>
        <w:rPr>
          <w:rFonts w:ascii="Calibri" w:hAnsi="Calibri"/>
          <w:b/>
          <w:color w:val="4A6B25"/>
          <w:sz w:val="20"/>
        </w:rPr>
        <w:t xml:space="preserve">2. </w:t>
      </w:r>
      <w:r>
        <w:rPr>
          <w:rFonts w:ascii="Calibri" w:hAnsi="Calibri"/>
          <w:b w:val="0"/>
          <w:color w:val="3A4A28"/>
          <w:sz w:val="20"/>
        </w:rPr>
        <w:t>Commodity manufacturing margin compression — 4.62% profit margin leaves little buffer against rising aluminum and energy costs, and $395M of Q2 revenue growth was cost pass-through rather than organic volume</w:t>
      </w:r>
    </w:p>
    <w:p>
      <w:pPr>
        <w:spacing w:before="40" w:after="40"/>
        <w:ind w:left="283"/>
      </w:pPr>
      <w:r>
        <w:rPr>
          <w:rFonts w:ascii="Calibri" w:hAnsi="Calibri"/>
          <w:b/>
          <w:color w:val="4A6B25"/>
          <w:sz w:val="20"/>
        </w:rPr>
        <w:t xml:space="preserve">3. </w:t>
      </w:r>
      <w:r>
        <w:rPr>
          <w:rFonts w:ascii="Calibri" w:hAnsi="Calibri"/>
          <w:b w:val="0"/>
          <w:color w:val="3A4A28"/>
          <w:sz w:val="20"/>
        </w:rPr>
        <w:t>Normalization of earnings growth — TTM EPS growth of 40.8% is exceptional and likely unsustainable; 5-year EPS CAGR of 2.3% better represents the company's long-term earnings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Crown Holdings manufactures physical aluminum beverage cans, food cans, and transit packaging across 40+ countries. AI structurally cannot replace the physical production, distribution, and recycling of metal containers [1]. The business requires capital-intensive manufacturing plants, complex global supply chains, long-term customer contracts with major beverage companies (Coca-Cola, AB InBev, etc.), and regulatory compliance across dozens of jurisdictions. AI may incrementally improve manufacturing efficiency through predictive maintenance and quality control, but these enhancements help rather than threaten Crown's business. The aluminum packaging industry's shift toward sustainability (aluminum is infinitely recyclable) further entrenches physical manufacturing as essential infrastructure. AI Opportunity (0/1): No meaningful AI revenue was identified. Crown is a physical manufacturing company where AI serves as an internal efficiency tool, not a revenue-generating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Crown Holdings Q2 2026 Earnings Release, Q1 2026 10-Q Filing, and FY2026 Guidance — SEC Filings, StockTitan, Simply Wall St, July 2026</w:t>
      </w:r>
    </w:p>
    <w:p>
      <w:pPr>
        <w:spacing w:before="20" w:after="20"/>
        <w:ind w:left="170"/>
      </w:pPr>
      <w:r>
        <w:rPr>
          <w:rFonts w:ascii="Calibri" w:hAnsi="Calibri"/>
          <w:b/>
          <w:color w:val="4A6B25"/>
          <w:sz w:val="15"/>
        </w:rPr>
        <w:t xml:space="preserve">2. </w:t>
      </w:r>
      <w:r>
        <w:rPr>
          <w:rFonts w:ascii="Calibri" w:hAnsi="Calibri"/>
          <w:b w:val="0"/>
          <w:color w:val="3A4A28"/>
          <w:sz w:val="17"/>
        </w:rPr>
        <w:t>Crown Holdings Leadership, Innovation, Sustainability, and AI Profile — CrownCork.com, AI Magazine, Packaging Dive,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Crown Holdings ESG Performance, Dividend History, and Insider Ownership — Insider Monkey, Simply Wall St,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