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CIFR</w:t>
      </w:r>
      <w:r>
        <w:rPr>
          <w:rFonts w:ascii="Calibri" w:hAnsi="Calibri"/>
          <w:b/>
          <w:color w:val="1A2010"/>
          <w:sz w:val="40"/>
        </w:rPr>
        <w:t xml:space="preserve">  Cipher Digital Inc.</w:t>
      </w:r>
    </w:p>
    <w:p>
      <w:pPr>
        <w:spacing w:after="120"/>
      </w:pPr>
      <w:r>
        <w:rPr>
          <w:rFonts w:ascii="Calibri" w:hAnsi="Calibri"/>
          <w:b/>
          <w:color w:val="6E8450"/>
          <w:sz w:val="18"/>
        </w:rPr>
        <w:t>GROWTH SLEEVE · 2026-08-14 · Inspire: 43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United States</w:t>
      </w:r>
    </w:p>
    <w:p>
      <w:pPr>
        <w:spacing w:after="80"/>
      </w:pPr>
      <w:r>
        <w:rPr>
          <w:rFonts w:ascii="Calibri" w:hAnsi="Calibri"/>
          <w:b w:val="0"/>
          <w:color w:val="3A4A28"/>
          <w:sz w:val="20"/>
        </w:rPr>
        <w:t>Cipher Digital Inc. (formerly Cipher Mining) is pivoting from Bitcoin mining to hyperscale AI data center infrastructure. The company has secured approximately $11.4 billion in contracted HPC/AI revenue over 10-15 year lease terms with hyperscalers including AWS, Google, and Fluidstack, with 907 MW of operating and contracted capacity and a ~3.3 GW development pipeline. Q2 2026 revenue was $24.8M as the legacy mining business winds down ahead of AI infrastructure ramp. Market cap is approximately $9.1B as of August 2026.</w:t>
      </w:r>
    </w:p>
    <w:p>
      <w:r>
        <w:rPr>
          <w:rFonts w:ascii="Calibri" w:hAnsi="Calibri"/>
          <w:b/>
          <w:color w:val="6E8450"/>
          <w:sz w:val="18"/>
        </w:rPr>
        <w:t>31 Employees · https://www.cipherdigital.com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Cipher executed one of the most dramatic strategic pivots in recent public markets — transforming from a pure-play Bitcoin miner into an AI/HPC data center landlord in under 18 months, rebranding to Cipher Digital in February 2026 and securing $11.4B in contracted revenue with AWS, Google, and Fluidstack [1][2]. This is a transformative business model pivot comparable to the shift from mining commodities to owning critical AI infrastructure. AI Deployment (2/2): Cipher builds the physical infrastructure that powers AI workloads — its hyperscale data centers are purpose-built for AI training and inference with liquid cooling capabilities, directly enabling AWS and Google's AI clusters [2]. The company's entire forward revenue stream is AI-dependent. Market Share (1/2): Cipher holds meaningful grid capacity (~4+ GW pipeline) in a severely supply-constrained power market, but is one of several former Bitcoin miners pivoting to AI data centers alongside Core Scientific and Applied Digital — a meaningful player but not the category leader [2]. Product Pipeline (1/2): The company has 907 MW of operating and contracted capacity with specific buildout timelines plus a 3.3 GW development pipeline, though execution timelines are subject to construction and permitting risk [1]. R&amp;D Intensity (0/1): As a data center infrastructure company with 31 employees, R&amp;D spending is minimal — the business is capital-intensive but not R&amp;D-intensive.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Cipher's stated purpose centers on developing industrial-scale data centers for next-generation compute — clear but entirely generic infrastructure language without a deeper purpose beyond shareholder value creation. The mission does not differentiate from any other data center company [3]. Community Impact (1/2): The company's data center buildouts create local economic benefits through construction jobs and tax revenue in rural communities. The 74% renewable energy mix at Texas sites is notable. However, no distinctive charitable programs or community investment beyond standard corporate activity were identified. Employee Retention (0/2): Only 31 full-time employees with Glassdoor reviews showing a 3.3/5 rating and only 57% recommending the company — some reviews cite leadership 'still trying to figure out how to run this like a business' [3]. Insider Buying (0/2): Significant insider selling reported — CEO Page sold $604K in shares in March 2026, with directors also selling meaningful amounts in recent months, undermining leadership conviction narrative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Every available metric scores 0, yielding an infrastructure score of 0. D/E of 665% massively exceeds the 300% floor (score 0) [1]. ROE of -121.73% is deeply negative (score 0, 2x weight). Profit margin of -585.75% reflects massive write-downs and pre-revenue AI infrastructure spending (score 0). Forward P/E of 142.64 far exceeds the 60x floor (score 0). Revenue is declining sharply YoY as mining winds down — Q2 2026 revenue of $24.8M was down ~43% from Q2 2025's $43.6M, scoring 0 on YoY growth [1]. 5-year revenue CAGR and PEG ratio are unavailable (excluded from calculation). Liquidity passes: $16.62 x 37.3M avg vol = ~$620M daily trading volume. The 0 score reflects the financial reality of a pre-revenue pivot company — it does not capture the $11.4B contracted backlog that will drive future financials.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Cipher demonstrates meaningful existential flexibility through its dramatic pivot from Bitcoin mining to AI data center infrastructure — a transformation requiring abandonment of its core business model. The 10-15 year contract structures embed long-term thinking. However, the company's Just Cause is shallow (infrastructure arbitrage rather than mission-driven purpose), leadership is unproven in hyperscale data center operations, the organization is too young and small (31 employees) to have built deep institutional trust, and heavy insider selling signals finite-game thinking at the individual level.</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Cipher's purpose is essentially power and infrastructure arbitrage — converting grid capacity into AI data center revenue. There is no articulated Just Cause beyond building shareholder value through asset monetization. The company exists to capitalize on the AI infrastructure shortage, which is a valid business thesis but not a vision of a better future that inspires sacrifice. CEO Tyler Page's background is institutional finance (Goldman Sachs, Lehman Brothers), and strategic communication focuses on contracted revenue and MW capacity rather than purpose [2][3].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31 full-time employees, Cipher operates as a lean organization where trust is implicit in small-team structure. Glassdoor reviews (3.3/5, 57% recommend) show mixed feedback — some cite meritocratic culture, while others note executive leadership is 'still trying to figure out how to run this like a business' [3]. The small team has executed a complex strategic pivot, suggesting adequate internal alignment, but insufficient evidence of exceptional trust or organizational maturity exists.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Cipher's competitive posture acknowledges Core Scientific and Applied Digital as fellow participants in the AI infrastructure buildout rather than enemies to destroy. Management commentary focuses on Cipher's differentiated power assets and grid capacity rather than attacking competitors, and the company's partnerships with AWS and Google — who also work with competitors — demonstrate a collaborative ecosystem mindset rather than zero-sum competition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Cipher's pivot from Bitcoin mining to AI data center infrastructure is a textbook example — the company abandoned its entire revenue-generating business model (Bitcoin mining), rebranded from Cipher Mining to Cipher Digital, and rebuilt entirely around HPC/AI data center hosting, securing $11.4B in contracted revenue in under 18 months [1][2]. This was driven by recognizing that grid capacity and power infrastructure were more valuable as AI data center sites than as Bitcoin mining operations.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Winding down profitable Bitcoin mining operations and taking on $5.5B+ in debt to fund AI data center construction required meaningful conviction — Q1 2026 revenue dropped to $35M from $60M in Q4 2025 as mining wound down [1]. However, the simultaneous insider selling by CEO and directors ($1.6M+ combined in recent months) undermines the leadership conviction narrative [4], and the AI infrastructure pivot was an obvious opportunity pursued simultaneously by multiple competitors.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Cipher Digital represents a high-conviction bet on AI infrastructure scarcity. The company has secured $11.4B in contracted revenue through 10-15 year take-or-pay leases with AWS, Google, and Fluidstack, covering 907 MW of capacity with a 3.3 GW development pipeline [1][2]. Morgan Stanley maintains an Overweight rating with a $76 bull case, citing irreplaceable power assets in a grid-constrained environment where new interconnection takes 3-5 years [2]. At $16.62/share (~$9.1B market cap), Cipher trades at just 0.80x its contracted revenue backlog, and the AI infrastructure demand trajectory remains robust with hyperscalers spending $200B+ annually on capex. Grid capacity and power infrastructure are the binding constraint on AI scaling, and Cipher controls scarce assets that hyperscalers need.</w:t>
      </w:r>
    </w:p>
    <w:p>
      <w:pPr>
        <w:spacing w:after="120"/>
      </w:pPr>
      <w:r>
        <w:rPr>
          <w:rFonts w:ascii="Calibri" w:hAnsi="Calibri"/>
          <w:b w:val="0"/>
          <w:color w:val="3A4A28"/>
          <w:sz w:val="20"/>
        </w:rPr>
        <w:t>The bear case centers on execution risk and financial fragility. Cipher has never operated hyperscale data centers — it is a 31-person company with Bitcoin mining experience attempting to deliver hundreds of megawatts of complex, liquid-cooled infrastructure on tight schedules [2][3]. D/E of 665% and TTM net losses of ~$900M reflect extreme capital intensity, and any construction delays, supply chain disruptions, or financing shortfalls could jeopardize multi-billion-dollar contracts. Q2 2026 revenue of $24.8M missed estimates of $33.2M, and EPS of -$0.65 missed estimates of -$0.24, demonstrating near-term execution challenges [1]. Forward P/E of 142.64x prices in flawless execution. Insider selling by CEO Page and directors ($1.6M+ combined) in recent months raises concerns about management conviction [4]. The stock's 52-week range of $4.71 to $30.14 reflects extreme volatility, and if AI infrastructure demand moderates or competitors with larger balance sheets (Equinix, Digital Realty) capture share, the premium valuation could compress sharply.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delivery and ramp of initial AWS and Google data center buildouts would validate execution capability and potentially unlock additional contracted capacity from the 3.3 GW development pipeline [1][2]</w:t>
      </w:r>
    </w:p>
    <w:p>
      <w:pPr>
        <w:spacing w:before="40" w:after="40"/>
        <w:ind w:left="283"/>
      </w:pPr>
      <w:r>
        <w:rPr>
          <w:rFonts w:ascii="Calibri" w:hAnsi="Calibri"/>
          <w:b/>
          <w:color w:val="4A6B25"/>
          <w:sz w:val="20"/>
        </w:rPr>
        <w:t xml:space="preserve">2. </w:t>
      </w:r>
      <w:r>
        <w:rPr>
          <w:rFonts w:ascii="Calibri" w:hAnsi="Calibri"/>
          <w:b w:val="0"/>
          <w:color w:val="3A4A28"/>
          <w:sz w:val="20"/>
        </w:rPr>
        <w:t>AI infrastructure demand continues to outpace supply — hyperscalers spending $200B+ annually on capex creates a seller's market for grid-connected power capacity that Cipher controls [2]</w:t>
      </w:r>
    </w:p>
    <w:p>
      <w:pPr>
        <w:spacing w:before="40" w:after="40"/>
        <w:ind w:left="283"/>
      </w:pPr>
      <w:r>
        <w:rPr>
          <w:rFonts w:ascii="Calibri" w:hAnsi="Calibri"/>
          <w:b/>
          <w:color w:val="4A6B25"/>
          <w:sz w:val="20"/>
        </w:rPr>
        <w:t xml:space="preserve">3. </w:t>
      </w:r>
      <w:r>
        <w:rPr>
          <w:rFonts w:ascii="Calibri" w:hAnsi="Calibri"/>
          <w:b w:val="0"/>
          <w:color w:val="3A4A28"/>
          <w:sz w:val="20"/>
        </w:rPr>
        <w:t>Transition from pre-revenue AI infrastructure phase to recurring lease revenue in H2 2026 could trigger re-rating from speculative growth to contracted infrastructure valuation multiples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Execution risk on hyperscale data center delivery — Cipher has never built or operated liquid-cooled AI data centers at scale, and construction delays or cost overruns could jeopardize $11.4B in contracted revenue with only 31 employees [2][3]</w:t>
      </w:r>
    </w:p>
    <w:p>
      <w:pPr>
        <w:spacing w:before="40" w:after="40"/>
        <w:ind w:left="283"/>
      </w:pPr>
      <w:r>
        <w:rPr>
          <w:rFonts w:ascii="Calibri" w:hAnsi="Calibri"/>
          <w:b/>
          <w:color w:val="4A6B25"/>
          <w:sz w:val="20"/>
        </w:rPr>
        <w:t xml:space="preserve">2. </w:t>
      </w:r>
      <w:r>
        <w:rPr>
          <w:rFonts w:ascii="Calibri" w:hAnsi="Calibri"/>
          <w:b w:val="0"/>
          <w:color w:val="3A4A28"/>
          <w:sz w:val="20"/>
        </w:rPr>
        <w:t>Financial fragility with D/E of 665%, TTM losses of ~$900M, and negative free cash flow of -$1.66B creates refinancing risk if capital markets tighten or AI sentiment cools [1]</w:t>
      </w:r>
    </w:p>
    <w:p>
      <w:pPr>
        <w:spacing w:before="40" w:after="40"/>
        <w:ind w:left="283"/>
      </w:pPr>
      <w:r>
        <w:rPr>
          <w:rFonts w:ascii="Calibri" w:hAnsi="Calibri"/>
          <w:b/>
          <w:color w:val="4A6B25"/>
          <w:sz w:val="20"/>
        </w:rPr>
        <w:t xml:space="preserve">3. </w:t>
      </w:r>
      <w:r>
        <w:rPr>
          <w:rFonts w:ascii="Calibri" w:hAnsi="Calibri"/>
          <w:b w:val="0"/>
          <w:color w:val="3A4A28"/>
          <w:sz w:val="20"/>
        </w:rPr>
        <w:t>Customer concentration risk — AWS and Google drive essentially all of the $11.4B contracted backlog; any renegotiation, delay, or cancellation of these leases would be catastrophic to equity value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 IMMUNE): Cipher Digital IS AI infrastructure — the company builds and operates the physical data centers where hyperscale AI workloads run [1][2]. AI cannot disrupt a business whose entire purpose is providing the power, cooling, and physical space that AI requires to function. The company's moat is grid interconnection rights and power contracts in a severely supply-constrained environment — training large language models requires physical data centers, and Cipher controls ~4 GW of grid capacity that takes years to replicate. Morgan Stanley maintains an Overweight rating with a $76 bull case, citing irreplaceable power assets [2]. The only risk factor is execution — if demand moderates, contracted take-or-pay leases provide downside protection. AI Opportunity (1/1): Cipher's entire forward revenue stream (~$11.4B in contracted leases) is AI-derived, with AWS and Google as anchor tenants building AI training and inference infrastructure on Cipher's sites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Cipher Digital Q1 2026 and Q2 2026 Earnings Reports — Q1 Revenue $35M, Q2 Revenue $24.8M (missed $33.2M estimate), EPS -$0.65, $11.4B Contracted Revenue, 907 MW Capacity — Yahoo Finance, Investing.com, QuiverQuant, May-August 2026</w:t>
      </w:r>
    </w:p>
    <w:p>
      <w:pPr>
        <w:spacing w:before="20" w:after="20"/>
        <w:ind w:left="170"/>
      </w:pPr>
      <w:r>
        <w:rPr>
          <w:rFonts w:ascii="Calibri" w:hAnsi="Calibri"/>
          <w:b/>
          <w:color w:val="4A6B25"/>
          <w:sz w:val="15"/>
        </w:rPr>
        <w:t xml:space="preserve">2. </w:t>
      </w:r>
      <w:r>
        <w:rPr>
          <w:rFonts w:ascii="Calibri" w:hAnsi="Calibri"/>
          <w:b w:val="0"/>
          <w:color w:val="3A4A28"/>
          <w:sz w:val="17"/>
        </w:rPr>
        <w:t>Cipher Digital AI Infrastructure Pivot — AWS and Google Leases, Morgan Stanley $76 Bull Case Overweight, 3.3 GW Pipeline, Core Scientific Comparisons — Seeking Alpha, Kavout, EnkiAI, Blockspace, 2025-2026</w:t>
      </w:r>
    </w:p>
    <w:p>
      <w:pPr>
        <w:spacing w:before="20" w:after="20"/>
        <w:ind w:left="170"/>
      </w:pPr>
      <w:r>
        <w:rPr>
          <w:rFonts w:ascii="Calibri" w:hAnsi="Calibri"/>
          <w:b/>
          <w:color w:val="4A6B25"/>
          <w:sz w:val="15"/>
        </w:rPr>
        <w:t xml:space="preserve">3. </w:t>
      </w:r>
      <w:r>
        <w:rPr>
          <w:rFonts w:ascii="Calibri" w:hAnsi="Calibri"/>
          <w:b w:val="0"/>
          <w:color w:val="3A4A28"/>
          <w:sz w:val="17"/>
        </w:rPr>
        <w:t>Cipher Digital Corporate Profile — CEO Tyler Page, 31 Employees, Glassdoor 3.3/5 (57% Recommend), Leadership Team — Yahoo Finance, Glassdoor, CipherDigital.com,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Cipher Digital Insider Transactions — CEO Page $604K sold March 2026, Director Selling — Yahoo Finance, MarketScreener,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