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CNTA</w:t>
      </w:r>
      <w:r>
        <w:rPr>
          <w:rFonts w:ascii="Calibri" w:hAnsi="Calibri"/>
          <w:b/>
          <w:color w:val="1A2010"/>
          <w:sz w:val="40"/>
        </w:rPr>
        <w:t xml:space="preserve">  Centessa Pharmaceuticals plc</w:t>
      </w:r>
    </w:p>
    <w:p>
      <w:pPr>
        <w:spacing w:after="120"/>
      </w:pPr>
      <w:r>
        <w:rPr>
          <w:rFonts w:ascii="Calibri" w:hAnsi="Calibri"/>
          <w:b/>
          <w:color w:val="6E8450"/>
          <w:sz w:val="18"/>
        </w:rPr>
        <w:t>GROWTH SLEEVE · 2026-08-03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Centessa Pharmaceuticals plc was a clinical-stage biopharmaceutical company focused on orexin-based neuroscience therapeutics. Its lead program ORX750 (cleminorexton) is an orexin receptor 2 agonist for narcolepsy type 1 and 2 and idiopathic hypersomnia. ACQUIRED by Eli Lilly for $38/share cash plus up to $9/share in contingent value rights (~$7.8B total). Acquisition closed June 24, 2026; ADSs delisted from NASDAQ.</w:t>
      </w:r>
    </w:p>
    <w:p>
      <w:r>
        <w:rPr>
          <w:rFonts w:ascii="Calibri" w:hAnsi="Calibri"/>
          <w:b/>
          <w:color w:val="6E8450"/>
          <w:sz w:val="18"/>
        </w:rPr>
        <w:t>118 Employees · https://centessa.com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Centessa executed a dramatic strategic pivot in 2022-2023, abandoning its multi-asset model (discontinuing lixivaptan and ZF874) to focus entirely on orexin-based neuroscience — a transformative reinvention validated by ORX750's Phase 2a data showing 87% weekly cataplexy rate reduction in NT1 patients and ultimately by Eli Lilly's $7.8B acquisition [1][2]. AI Deployment (0/2): No evidence of AI-powered drug discovery or development tools; Centessa's competitive advantage was structural biology expertise from founder Mario Accardi's orexin work. Market Share (1/2): Centessa positioned to define the orexin receptor 2 agonist category, a nascent space with no approved OX2R agonists on market. The Lilly acquisition at $7.8B validated the platform's potential market-defining position [2]. Product Pipeline (2/2): Exceptional pipeline clarity — ORX750 entering registrational program, ORX142 initiating patient studies for neurodegenerative disorders, and ORX489 advancing into clinic for neuropsychiatric indications, all with 2026 timelines [1]. R&amp;D Intensity (1/1): Clinical-stage biotech with virtually all spending directed to R&amp;D, vastly exceeding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Centessa's stated purpose was developing transformative medicines for patients with sleep-wake disorders, connecting orexin science to improving the lives of approximately 3 million narcolepsy patients worldwide [1]. Specific and patient-centered, but the company was too young (founded 2020) to have validated the mission through sustained execution. Community Impact (0/2): No evidence of charitable programs, foundation activity, or community investment beyond the inherent patient benefit of narcolepsy treatments [3]. Employee Retention (0/2): Glassdoor reviews were mixed — some praise 'great people, great benefits' while others cite 'no direction from senior management' [3]. CEO transition from Saurabh Saha to Mario Accardi (January 2026) was planned but indicates leadership flux. Insider Buying (0/2): Net insider selling was reported alongside pipeline progress, and no meaningful insider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pre-acquisition. Most metrics are unavailable or meaningless for a pre-revenue biotech: revenue growth, forward P/E, and PEG are all excluded as null or negative. D/E of 22.5% scores 1.0 (well below 70% target), but ROE of -42.6% scores 0.0 at 2x weight, and profit margin of 0.0% scores 0.0 [1]. Only 3 of the standard growth stock metrics were scorable, yielding infrastructure of 3/10. Cash runway of $349M (as of September 2025) funded operations into mid-2027 — a qualitative strength not captured by the formula [1]. Liquidity was strong pre-delisting: avg volume 2.6M shares at $39.46 = $102.8M daily dollar volume [4]. STOCK DELISTED June 24, 2026 following Eli Lilly acquisition closing.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Centessa demonstrated meaningful infinite game qualities through its willingness to abandon failing programs and concentrate on its highest-potential science — the orexin pivot was a courageous bet requiring sacrifice of near-term portfolio breadth for long-term transformative potential. The Lilly acquisition at $7.8B validated this approach but also ended Centessa's independent journey. As a company founded in 2020 and acquired in 2026, it never had the opportunity to prove endurance through multiple market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Centessa had a genuine cause — developing transformative treatments for narcolepsy and sleep-wake disorders affecting millions of patients with limited treatment options [1]. The pivot to focus entirely on orexin science demonstrated that this cause shaped strategic decisions, not just marketing. CEO Mario Accardi founded Orexia Therapeutics specifically to pursue orexin agonists before joining Centessa, suggesting deep personal commitment to the science [3]. However, the company was too young (founded 2020) and was acquired before proving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118 employees, Centessa maintained a lean, science-focused organization. Some Glassdoor reviewers described it as a 'perfect place to work' with 'great people' [3]. However, the CEO transition from Saha to Accardi, combined with some employee criticism of senior management's indecisiveness, suggested organizational trust was adequate but not exceptional. The addition of senior leadership (April Dovholuk, Ellie Im) strengthened the team pre-acquisition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Centessa competed in the orexin agonist space against Takeda and other biotech programs but showed no evidence of an infinite competitive mindset. The company positioned ORX750 as 'best-in-class' and 'potential best-in-class' — competitive language focused on winning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Centessa's 2022-2023 strategic overhaul was a textbook example of existential flexibility. The company abandoned its founding multi-asset model — discontinuing lixivaptan (kidney disease), ZF874, and other programs — to concentrate entirely on orexin-based neuroscience [1]. This required acknowledging the original business model was wrong and betting the company on a single therapeutic axis. The pivot was vindicated by ORX750's Phase 2a data and the $7.8B Lilly acquisition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demonstrated courage by discontinuing multiple pipeline programs (including the most advanced candidate, lixivaptan) to refocus on orexin science — accepting short-term stock price pain and investor criticism for long-term scientific conviction [1]. The CEO transition in January 2026, bringing in orexin pioneer Mario Accardi, showed the board was willing to change leadership to match the company's evolved scientific focus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Centessa Pharmaceuticals was acquired by Eli Lilly for $38/share in cash plus up to $9/share in contingent value rights (approximately $7.8B total value), with the deal closing on June 24, 2026 [2][5]. Shareholders voted overwhelmingly in favor (126.7M for vs. 23K against). The acquisition validated Centessa's orexin pivot — ORX750 (cleminorexton) demonstrated 87% weekly cataplexy rate reduction in Phase 2a NT1 patients, positioning it as a potential best-in-class treatment for narcolepsy and idiopathic hypersomnia [1]. The pipeline also includes ORX142 and ORX489 for neurodegenerative and neuropsychiatric indications, expanding the orexin platform's addressable market.</w:t>
      </w:r>
    </w:p>
    <w:p>
      <w:pPr>
        <w:spacing w:after="120"/>
      </w:pPr>
      <w:r>
        <w:rPr>
          <w:rFonts w:ascii="Calibri" w:hAnsi="Calibri"/>
          <w:b w:val="0"/>
          <w:color w:val="3A4A28"/>
          <w:sz w:val="20"/>
        </w:rPr>
        <w:t>The investment opportunity has concluded. CNTA ADSs were delisted from NASDAQ following the June 24, 2026 acquisition closing, and the company is now a wholly owned Eli Lilly subsidiary [5]. Shareholders who held through the acquisition received $38/share in cash, with contingent value rights of up to $9/share tied to future milestones. For historical context, the stock appreciated 183% from its pre-announcement levels, validating the orexin pivot thesis. Remaining risks are limited to CVR milestone achievement under Lilly's ownership — ORX750 Phase 3 data and FDA approval timing will determine whether CVR holders receive the additional $9/share [2]. The securities litigation history over lixivaptan and ZF874 disclosures was resolved as part of the acquisition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COMPLETED: Eli Lilly closed the $7.8B acquisition on June 24, 2026 — shareholders received $38/share cash with up to $9/share CVR tied to future development milestones</w:t>
      </w:r>
    </w:p>
    <w:p>
      <w:pPr>
        <w:spacing w:before="40" w:after="40"/>
        <w:ind w:left="283"/>
      </w:pPr>
      <w:r>
        <w:rPr>
          <w:rFonts w:ascii="Calibri" w:hAnsi="Calibri"/>
          <w:b/>
          <w:color w:val="4A6B25"/>
          <w:sz w:val="20"/>
        </w:rPr>
        <w:t xml:space="preserve">2. </w:t>
      </w:r>
      <w:r>
        <w:rPr>
          <w:rFonts w:ascii="Calibri" w:hAnsi="Calibri"/>
          <w:b w:val="0"/>
          <w:color w:val="3A4A28"/>
          <w:sz w:val="20"/>
        </w:rPr>
        <w:t>ORX750 Phase 3 registrational program continuation under Lilly's development infrastructure could accelerate the path to FDA approval and CVR milestone payments</w:t>
      </w:r>
    </w:p>
    <w:p>
      <w:pPr>
        <w:spacing w:before="40" w:after="40"/>
        <w:ind w:left="283"/>
      </w:pPr>
      <w:r>
        <w:rPr>
          <w:rFonts w:ascii="Calibri" w:hAnsi="Calibri"/>
          <w:b/>
          <w:color w:val="4A6B25"/>
          <w:sz w:val="20"/>
        </w:rPr>
        <w:t xml:space="preserve">3. </w:t>
      </w:r>
      <w:r>
        <w:rPr>
          <w:rFonts w:ascii="Calibri" w:hAnsi="Calibri"/>
          <w:b w:val="0"/>
          <w:color w:val="3A4A28"/>
          <w:sz w:val="20"/>
        </w:rPr>
        <w:t>ORX142 and ORX489 clinical development under Lilly's resources and regulatory expertise could unlock additional value in the orexin platform for neurodegenerative and neuropsychiatric disorders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CVR milestone risk: the additional $9/share in contingent value rights depends on ORX750 achieving specific clinical and regulatory milestones under Lilly's development — Phase 3 failure would eliminate CVR value</w:t>
      </w:r>
    </w:p>
    <w:p>
      <w:pPr>
        <w:spacing w:before="40" w:after="40"/>
        <w:ind w:left="283"/>
      </w:pPr>
      <w:r>
        <w:rPr>
          <w:rFonts w:ascii="Calibri" w:hAnsi="Calibri"/>
          <w:b/>
          <w:color w:val="4A6B25"/>
          <w:sz w:val="20"/>
        </w:rPr>
        <w:t xml:space="preserve">2. </w:t>
      </w:r>
      <w:r>
        <w:rPr>
          <w:rFonts w:ascii="Calibri" w:hAnsi="Calibri"/>
          <w:b w:val="0"/>
          <w:color w:val="3A4A28"/>
          <w:sz w:val="20"/>
        </w:rPr>
        <w:t>As a wholly owned Lilly subsidiary, Centessa's independent identity and focused orexin mission may be deprioritized relative to Lilly's broader pharmaceutical portfolio</w:t>
      </w:r>
    </w:p>
    <w:p>
      <w:pPr>
        <w:spacing w:before="40" w:after="40"/>
        <w:ind w:left="283"/>
      </w:pPr>
      <w:r>
        <w:rPr>
          <w:rFonts w:ascii="Calibri" w:hAnsi="Calibri"/>
          <w:b/>
          <w:color w:val="4A6B25"/>
          <w:sz w:val="20"/>
        </w:rPr>
        <w:t xml:space="preserve">3. </w:t>
      </w:r>
      <w:r>
        <w:rPr>
          <w:rFonts w:ascii="Calibri" w:hAnsi="Calibri"/>
          <w:b w:val="0"/>
          <w:color w:val="3A4A28"/>
          <w:sz w:val="20"/>
        </w:rPr>
        <w:t>STOCK DELISTED: CNTA ADSs were delisted from NASDAQ on June 24, 2026 — no further public market trading opportunity exists for this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is a heavily regulated, physical-world process where AI cannot substitute for clinical trials, FDA regulatory submissions, or the biological complexity of orexin receptor pharmacology [1]. Centessa's competitive advantage was proprietary structural biology and medicinal chemistry expertise that produced the ORX750 molecule — deep domain knowledge that AI cannot replicate. AI tools may accelerate competitor drug discovery timelines, but regulatory barriers (Phase I-III trials, FDA review) create multi-year moats regardless of computational advances. The Lilly acquisition further insulated the pipeline within a larger organization with established regulatory infrastructure [2]. AI Opportunity (0/1): No AI-related revenue. Centessa's R&amp;D approach was biology-driven rather than AI/ML-driven.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Centessa Pharmaceuticals ORX750 Phase 2a Data and Pipeline Updates — investor presentations, 2025-2026</w:t>
      </w:r>
    </w:p>
    <w:p>
      <w:pPr>
        <w:spacing w:before="20" w:after="20"/>
        <w:ind w:left="170"/>
      </w:pPr>
      <w:r>
        <w:rPr>
          <w:rFonts w:ascii="Calibri" w:hAnsi="Calibri"/>
          <w:b/>
          <w:color w:val="4A6B25"/>
          <w:sz w:val="15"/>
        </w:rPr>
        <w:t xml:space="preserve">2. </w:t>
      </w:r>
      <w:r>
        <w:rPr>
          <w:rFonts w:ascii="Calibri" w:hAnsi="Calibri"/>
          <w:b w:val="0"/>
          <w:color w:val="3A4A28"/>
          <w:sz w:val="17"/>
        </w:rPr>
        <w:t>Eli Lilly to Acquire Centessa Pharmaceuticals for ~$7.8B — PR Newswire, March 31, 2026</w:t>
      </w:r>
    </w:p>
    <w:p>
      <w:pPr>
        <w:spacing w:before="20" w:after="20"/>
        <w:ind w:left="170"/>
      </w:pPr>
      <w:r>
        <w:rPr>
          <w:rFonts w:ascii="Calibri" w:hAnsi="Calibri"/>
          <w:b/>
          <w:color w:val="4A6B25"/>
          <w:sz w:val="15"/>
        </w:rPr>
        <w:t xml:space="preserve">3. </w:t>
      </w:r>
      <w:r>
        <w:rPr>
          <w:rFonts w:ascii="Calibri" w:hAnsi="Calibri"/>
          <w:b w:val="0"/>
          <w:color w:val="3A4A28"/>
          <w:sz w:val="17"/>
        </w:rPr>
        <w:t>Centessa Pharmaceuticals CEO Transition Announcement — GlobeNewsWire, December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CNTA key statistics and trading data, accessed April-June 2026</w:t>
      </w:r>
    </w:p>
    <w:p>
      <w:pPr>
        <w:spacing w:before="20" w:after="20"/>
        <w:ind w:left="170"/>
      </w:pPr>
      <w:r>
        <w:rPr>
          <w:rFonts w:ascii="Calibri" w:hAnsi="Calibri"/>
          <w:b/>
          <w:color w:val="4A6B25"/>
          <w:sz w:val="15"/>
        </w:rPr>
        <w:t xml:space="preserve">5. </w:t>
      </w:r>
      <w:r>
        <w:rPr>
          <w:rFonts w:ascii="Calibri" w:hAnsi="Calibri"/>
          <w:b w:val="0"/>
          <w:color w:val="3A4A28"/>
          <w:sz w:val="17"/>
        </w:rPr>
        <w:t>Centessa Pharmaceuticals Acquisition Completion and Delisting — TipRanks, Blockonomi, June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