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CRBU</w:t>
      </w:r>
      <w:r>
        <w:rPr>
          <w:rFonts w:ascii="Calibri" w:hAnsi="Calibri"/>
          <w:b/>
          <w:color w:val="1A2010"/>
          <w:sz w:val="40"/>
        </w:rPr>
        <w:t xml:space="preserve">  Caribou Biosciences, Inc.</w:t>
      </w:r>
    </w:p>
    <w:p>
      <w:pPr>
        <w:spacing w:after="120"/>
      </w:pPr>
      <w:r>
        <w:rPr>
          <w:rFonts w:ascii="Calibri" w:hAnsi="Calibri"/>
          <w:b/>
          <w:color w:val="6E8450"/>
          <w:sz w:val="18"/>
        </w:rPr>
        <w:t>GROWTH SLEEVE · 2026-08-05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Caribou Biosciences is a clinical-stage CRISPR genome-editing biopharmaceutical company developing off-the-shelf, allogeneic CAR-T and NK cell therapies using its proprietary chRDNA technology platform. Lead candidate vispa-cel (anti-CD19) received FDA alignment on the pivotal ANTLER-3 trial design in 2026, while CB-011 (anti-BCMA) earned RMAT designation on a 92% overall response rate in multiple myeloma. Founded by CRISPR co-inventor Jennifer Doudna and headquartered in Berkeley, CA, the company had $118.6M in cash as of Q1 2026 with runway into H2 2027.</w:t>
      </w:r>
    </w:p>
    <w:p>
      <w:r>
        <w:rPr>
          <w:rFonts w:ascii="Calibri" w:hAnsi="Calibri"/>
          <w:b/>
          <w:color w:val="6E8450"/>
          <w:sz w:val="18"/>
        </w:rPr>
        <w:t>97 Employees · https://cariboubio.com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Caribou has advanced two allogeneic CAR-T candidates from discovery through Phase 1 clinical trials — vispa-cel achieved FDA alignment on the pivotal ANTLER-3 trial design, and CB-011 earned RMAT designation based on a 92% overall response rate in multiple myeloma [1]. For a 97-person company, this represents meaningful clinical execution against much larger competitors. AI Deployment (0/2): No evidence of AI-powered drug discovery or AI-driven operational savings; the company relies on its proprietary chRDNA CRISPR platform, which is a molecular biology tool rather than a computational AI approach. Market Share (1/2): Caribou is a recognized player in the allogeneic CAR-T space alongside Allogene and CRISPR Therapeutics. CB-011's RMAT designation with 92% ORR and Clear Street's projected $734M peak sales by 2040 suggest potential best-in-class positioning in allogeneic BCMA, but no commercial-stage leadership yet [1][2]. Product Pipeline (1/2): Vispa-cel advancing to pivotal ANTLER-3 trial with specific FDA alignment, and CB-011 in dose expansion with RMAT designation and data readouts expected in 2026. Timelines are clearer than typical clinical-stage biotech but approval remains years away. R&amp;D Intensity (0/1): R&amp;D spending is high relative to revenue but standard for clinical-stage biotech, not differentiated versus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Caribou's mission to develop transformative CRISPR-based therapies for patients with devastating diseases is clear and connects the company's work to a larger purpose — democratizing access to cell therapy through off-the-shelf approaches [1]. However, this purpose statement is not distinctive from dozens of clinical-stage biotech peers pursuing similar therapeutic areas. Community Impact (0/2): No evidence of significant philanthropic programs or community investment beyond the inherent social value of developing cancer therapies. The company is too small and pre-revenue to fund meaningful charitable programs. Employee Retention (1/2): Glassdoor reviews (3.5/5 stars, 57% recommend) reveal mixed cultural signals — some employees praise the scientific mission and describe the environment as 'fantastic, fun and fulfilling,' while others cite 'divided and cliquey' culture, 'inexperienced leadership,' and a CEO who 'does not care' about how employees are treated by middle managers [3]. Some multi-year tenures suggest adequate retention despite cultural friction. Insider Buying (0/2): No evidence of meaningful net insider buying by CEO Rachel Haurwitz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CRBU's balance sheet is the sole bright spot — D/E of approximately 22% with $118.6M cash provides runway into H2 2027 [1]. However, the company is deeply unprofitable with approximately -79% ROE, deeply negative profit margin (net loss of -$133M on TTM revenue of $8.8M), and negative operating cash flow [4]. Revenue of $8.8M TTM through Q1 2026 has declined from $11.2M in FY2025, reflecting lumpy collaboration milestone payments rather than sustainable product revenue. As a pre-revenue clinical-stage biotech, meaningful earnings and margins remain years away pending potential drug approvals. Forward P/E and PEG are not calculable for an unprofitable company. Liquidity passes: ~1.3M shares × $1.57 = $2.0M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Caribou demonstrates genuine commitment to its CRISPR-based mission through sustained R&amp;D investment despite $133M annual cash burn and a sub-$200M market cap, but the company is too early-stage to have been tested through leadership transitions or sustained adversity. The founding vision of democratizing genome-edited cell therapies is distinctive, and the FDA pivotal trial alignment and RMAT designation validate scientific progress. However, cultural issues flagged by employees and the absence of competitive humility limit the infinite-game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Caribou's purpose — developing off-the-shelf CRISPR cell therapies to make cancer treatment accessible to more patients — is genuine, specific, and has guided consistent strategic decisions since the company's founding by CRISPR co-inventor Jennifer Doudna [1]. The vision of eliminating the need for patient-specific manufacturing addresses a real accessibility and cost gap in cancer immunotherapy. FDA alignment on the pivotal ANTLER-3 trial validates that this cause is driving real clinical progress. However, the cause has not been tested through commercial-stage challenges, leadership transitions, or sustained financial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divided cultural picture. Some employees describe the environment as 'fantastic, fun and fulfilling' with strong scientific purpose, while others cite an 'ivory tower type of senior management,' a 'divided and cliquey' culture, and a CEO who 'does not care' about employee treatment by middle managers [3]. The 3.5/5 Glassdoor rating with only 57% recommending the company suggests adequate but below-average trust for a mission-driven biotech. For a 97-person company, these cultural signals are particularly concerning.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Caribou's competitive language focuses heavily on its proprietary chRDNA advantage and differentiated approach rather than acknowledging or learning from rivals' strengths. No evidence was found of management referencing Allogene, CRISPR Therapeutics, or other allogeneic cell therapy competitors as worthy rivals whose strengths reveal Caribou's own weaknesses. The competitive framing emphasizes 'IP aggressive' positioning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Caribou has expanded its therapeutic platform beyond the original anti-CD19 CAR-T candidate to include anti-BCMA (CB-011) targeting multiple myeloma and NK cell therapy programs, demonstrating willingness to broaden the platform [1]. The strategic rebalancing to focus resources on the most promising candidates shows adaptability. However, the company has pursued CRISPR-based allogeneic cell therapy since inception — no transformative reinvention of the business model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Caribou continues investing heavily in R&amp;D (~$133M annual cash burn) despite a $156M market cap and $1.57 share price, demonstrating willingness to sustain near-term losses for long-term therapeutic development [1][4]. The company maintained its clinical programs and advanced to pivotal trial alignment during the biotech funding drought of 2023-2024 when many peers cut programs or pursued distressed mergers. However, this perseverance is partly compelled by the clinical-stage business model rather than representing a discretionary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Caribou Biosciences offers high-risk exposure to the next frontier of cancer immunotherapy through its proprietary chRDNA CRISPR platform, which enables off-the-shelf allogeneic cell therapies that could dramatically reduce cost and expand access relative to autologous approaches. Two significant clinical milestones in 2026 — FDA alignment on the pivotal ANTLER-3 trial for vispa-cel and RMAT designation for CB-011 based on a 92% overall response rate in multiple myeloma — validate the scientific platform [1]. Clear Street projects CB-011 peak sales of $734M by 2040, implying massive upside from the current $156M market cap [2]. With $118.6M in cash and runway into H2 2027, the company has time to execute key data readouts that could catalyze re-rating or partnership interest.</w:t>
      </w:r>
    </w:p>
    <w:p>
      <w:pPr>
        <w:spacing w:after="120"/>
      </w:pPr>
      <w:r>
        <w:rPr>
          <w:rFonts w:ascii="Calibri" w:hAnsi="Calibri"/>
          <w:b w:val="0"/>
          <w:color w:val="3A4A28"/>
          <w:sz w:val="20"/>
        </w:rPr>
        <w:t>The bear case is substantial and binary. CRBU is a pre-revenue, deeply unprofitable clinical-stage biotech burning approximately $133M annually with only $118.6M in remaining cash, implying a capital raise is likely necessary to fund the vispa-cel pivotal trial [1][4]. The stock has declined to $1.57 from a 52-week high of $3.54, and analyst consensus still expects significant losses in 2026. Binary clinical trial risk is extreme — a single negative data readout in ANTLER-3 or CB-011 expansion could wipe out 50%+ of market value. No allogeneic CAR-T therapy has achieved FDA approval to date, raising questions about whether the entire modality will deliver on its promise. Glassdoor reviews flagging cultural dysfunction and leadership disconnection at a 97-person company represent organizational risk that could impact execution during a critical pivotal trial phase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ANTLER-3 pivotal trial initiation and enrollment for vispa-cel in relapsed/refractory B-cell NHL, with FDA-aligned trial design potentially enabling an accelerated approval pathway [1]</w:t>
      </w:r>
    </w:p>
    <w:p>
      <w:pPr>
        <w:spacing w:before="40" w:after="40"/>
        <w:ind w:left="283"/>
      </w:pPr>
      <w:r>
        <w:rPr>
          <w:rFonts w:ascii="Calibri" w:hAnsi="Calibri"/>
          <w:b/>
          <w:color w:val="4A6B25"/>
          <w:sz w:val="20"/>
        </w:rPr>
        <w:t xml:space="preserve">2. </w:t>
      </w:r>
      <w:r>
        <w:rPr>
          <w:rFonts w:ascii="Calibri" w:hAnsi="Calibri"/>
          <w:b w:val="0"/>
          <w:color w:val="3A4A28"/>
          <w:sz w:val="20"/>
        </w:rPr>
        <w:t>CB-011 dose expansion data readouts in multiple myeloma later in 2026 — with 92% ORR and RMAT designation, strong data could support $734M peak sales projections and trigger partnership or acquisition interest [1][2]</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for ex-U.S. rights could provide non-dilutive funding for the pivotal trial and validate the chRDNA platform's commercial potential at a premium to the current $156M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15 months ($118.6M cash at ~$133M annual burn) necessitates a dilutive capital raise or partnership before the pivotal trial generates data, likely pressuring the share price at sub-$2 levels [1][4]</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 any safety signal, manufacturing failure, or lack of durable response in vispa-cel or CB-011 could be catastrophic for a single-platform company with no diversified revenue streams</w:t>
      </w:r>
    </w:p>
    <w:p>
      <w:pPr>
        <w:spacing w:before="40" w:after="40"/>
        <w:ind w:left="283"/>
      </w:pPr>
      <w:r>
        <w:rPr>
          <w:rFonts w:ascii="Calibri" w:hAnsi="Calibri"/>
          <w:b/>
          <w:color w:val="4A6B25"/>
          <w:sz w:val="20"/>
        </w:rPr>
        <w:t xml:space="preserve">3. </w:t>
      </w:r>
      <w:r>
        <w:rPr>
          <w:rFonts w:ascii="Calibri" w:hAnsi="Calibri"/>
          <w:b w:val="0"/>
          <w:color w:val="3A4A28"/>
          <w:sz w:val="20"/>
        </w:rPr>
        <w:t>No allogeneic CAR-T therapy has achieved FDA approval to date; regulatory pathway uncertainty for the entire modality persists regardless of individual clinical efficacy data, and the competitive landscape includes better-funded peers like Allogene and CRISPR Therapeutics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Caribou's core business of developing allogeneic CRISPR-edited cell therapies involves wet-lab biology, clinical trials, GMP manufacturing, and regulatory pathways that AI cannot substitute [1]. The physical-world nature of cell therapy production — harvesting donor cells, genome editing, quality control, and patient infusion — creates structural barriers to AI disruption. While AI tools may accelerate target discovery and clinical trial design at the margins, they cannot replace the fundamental biological R&amp;D, manufacturing complexity, or regulatory approval process. No analysts flag AI as a disruption risk to cell therapy companies. AI Opportunity (0/1): No AI-generated revenue; the chRDNA platform is a molecular biology tool, not a computational AI product. The company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Caribou Biosciences Q1 2026 Financial Results — $118.6M Cash, FDA Pivotal ANTLER-3 Trial Alignment, CB-011 RMAT Designation with 92% ORR, May 2026</w:t>
      </w:r>
    </w:p>
    <w:p>
      <w:pPr>
        <w:spacing w:before="20" w:after="20"/>
        <w:ind w:left="170"/>
      </w:pPr>
      <w:r>
        <w:rPr>
          <w:rFonts w:ascii="Calibri" w:hAnsi="Calibri"/>
          <w:b/>
          <w:color w:val="4A6B25"/>
          <w:sz w:val="15"/>
        </w:rPr>
        <w:t xml:space="preserve">2. </w:t>
      </w:r>
      <w:r>
        <w:rPr>
          <w:rFonts w:ascii="Calibri" w:hAnsi="Calibri"/>
          <w:b w:val="0"/>
          <w:color w:val="3A4A28"/>
          <w:sz w:val="17"/>
        </w:rPr>
        <w:t>Clear Street Analyst Report — CB-011 Projected $734M Peak 2040 Sales, Caribou Biosciences Pipeline Analysis, 2026</w:t>
      </w:r>
    </w:p>
    <w:p>
      <w:pPr>
        <w:spacing w:before="20" w:after="20"/>
        <w:ind w:left="170"/>
      </w:pPr>
      <w:r>
        <w:rPr>
          <w:rFonts w:ascii="Calibri" w:hAnsi="Calibri"/>
          <w:b/>
          <w:color w:val="4A6B25"/>
          <w:sz w:val="15"/>
        </w:rPr>
        <w:t xml:space="preserve">3. </w:t>
      </w:r>
      <w:r>
        <w:rPr>
          <w:rFonts w:ascii="Calibri" w:hAnsi="Calibri"/>
          <w:b w:val="0"/>
          <w:color w:val="3A4A28"/>
          <w:sz w:val="17"/>
        </w:rPr>
        <w:t>Glassdoor — Caribou Biosciences Employee Reviews, 3.5/5 Stars, 57% Recommend, Culture and Leadership Feedback,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WallStreetZen — CRBU Key Statistics, Market Cap $155.7M, Stock Price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