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CTRI</w:t>
      </w:r>
      <w:r>
        <w:rPr>
          <w:rFonts w:ascii="Calibri" w:hAnsi="Calibri"/>
          <w:b/>
          <w:color w:val="1A2010"/>
          <w:sz w:val="40"/>
        </w:rPr>
        <w:t xml:space="preserve">  Centuri Holdings, Inc.</w:t>
      </w:r>
    </w:p>
    <w:p>
      <w:pPr>
        <w:spacing w:after="120"/>
      </w:pPr>
      <w:r>
        <w:rPr>
          <w:rFonts w:ascii="Calibri" w:hAnsi="Calibri"/>
          <w:b/>
          <w:color w:val="6E8450"/>
          <w:sz w:val="18"/>
        </w:rPr>
        <w:t>GROWTH SLEEVE · 2026-07-29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Utility Infrastructure Services · NYSE · United States</w:t>
      </w:r>
    </w:p>
    <w:p>
      <w:pPr>
        <w:spacing w:after="80"/>
      </w:pPr>
      <w:r>
        <w:rPr>
          <w:rFonts w:ascii="Calibri" w:hAnsi="Calibri"/>
          <w:b w:val="0"/>
          <w:color w:val="3A4A28"/>
          <w:sz w:val="20"/>
        </w:rPr>
        <w:t>Centuri Holdings, Inc. is a strategic utility infrastructure services company that partners with regulated utilities to build and maintain energy networks across the United States and Canada. Operating through four segments — US Gas, US Electric, Canadian Gas, and Canadian Electric — the company provides installation, maintenance, replacement, and repair services for gas and electric distribution systems, as well as renewable energy infrastructure. Spun off from Southwest Gas Holdings and IPO'd in April 2024.</w:t>
      </w:r>
    </w:p>
    <w:p>
      <w:r>
        <w:rPr>
          <w:rFonts w:ascii="Calibri" w:hAnsi="Calibri"/>
          <w:b/>
          <w:color w:val="6E8450"/>
          <w:sz w:val="18"/>
        </w:rPr>
        <w:t>14,000 Employees · https://centuri.com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Centuri successfully transitioned from a Southwest Gas subsidiary to an independent public company via IPO in April 2024, expanding capabilities from pure gas utility services into electric and renewable energy infrastructure [1]. Revenue grew from ~$2.16B (2021) to $3.0B (2025), though growth has been uneven with a -9% dip in 2024 before recovering 13% in 2025 [1]. AI Deployment (0/2): No AI-powered products or quantified AI-driven savings. Centuri is an early adopter of LiDAR-enabled design, GIS-driven work packages, and digital twins, but these are operational tools, not AI revenue generators [5]. Market Share (1/2): One of the largest utility infrastructure services companies in North America with $3.0B revenue and presence across major U.S. and Canadian utility markets. Record $6.5B backlog demonstrates competitive positioning [2]. Product Pipeline (2/2): Record $6.5B backlog with a $13B bidding pipeline provides exceptional visibility [2]. 2026 revenue guidance of $3.24-3.54B and 'Vision One Centuri' plan targeting 10-15% revenue CAGR through 2029 with specific margin targets [1][2]. R&amp;D Intensity (0/1): Construction services company with minimal R&amp;D spending. Technology adoption (LiDAR, digital twins) occurs through operational investment rather than dedicated research budgets.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Centuri's purpose of 'powering communities' by building and maintaining the energy infrastructure that serves millions of homes and businesses connects the company's work to essential public good [4]. The mission identifies what the company does, for whom, and why it matters, differentiating somewhat from pure construction peers. Community Impact (1/2): Published inaugural 2024 Sustainability Report with 'Empowering Communities' pillar, powered 1.7M homes through wind generation projects, and spent $304M with diverse suppliers [4]. General corporate sustainability rather than distinctive community investment. Employee Retention (0/2): Think SAFE program with 1M+ leadership safety observations demonstrates attention to employee welfare, but no specific retention data, voluntary turnover rates, or average tenure published [4]. Insider Buying (0/2): No specific insider buying data identified in public filings reviewed. CEO Christian Brown appointed December 2024 — too recent for meaningful insider transaction history.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Strong revenue momentum with 18.67% TTM growth and FY2025 at $3.0B (+13%), accelerating to 31% in Q1 2026 ($723M) driven by backlog conversion [1][2]. D/E of 108% is elevated but manageable given the utility infrastructure business model with contracted revenue [3]. ROE of 4.41% is below the 15% target, reflecting thin construction margins and the capital-intensive business [3]. Forward P/E of 36.58 is elevated but partially justified by the 31% Q1 growth acceleration. Forward PEG of 0.74 is excellent, scoring at the maximum — growth is priced reasonably relative to earnings expansion [3]. Profit margin of 0.98% reflects the thin-margin utility construction business model, scoring near zero [3]. Revenue growth 5yr CAGR estimated at ~10% based on available history from 2021-2025.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Centuri shows mixed infinite game signals. The company's purpose of powering communities through energy infrastructure has genuine staying power, and the strategic evolution from gas-only to multi-utility services demonstrates adaptability. However, the recent IPO (April 2024) and CEO transition (December 2024) mean the company's long-term convictions haven't been tested through adversity. Securities fraud investigations in August 2024 and thin profitability create finite pressures that could override long-term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Building and maintaining the energy infrastructure that powers millions of homes has genuine purpose beyond profit — essential services that communities depend on [4]. The energy transition adds urgency and meaning to the work. 'Vision One Centuri' connects near-term execution to a long-term aspiration of becoming the premier utility infrastructure partner. However, this cause hasn't been validated through decades of consistent execution — the company only became independent in 2024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Think SAFE program with 1M+ leadership safety observations demonstrates genuine investment in employee welfare, critical for a company where 14,000 field workers face daily physical hazards [4]. Sustainability report highlights 'Inclusion for All' as a pillar. However, the IPO (2024) and CEO transition (December 2024) create organizational uncertainty. Securities fraud investigations (August 2024) may have eroded trust during a critical period.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'Vision One Centuri' plan focuses on internal improvement — 10-15% revenue CAGR, margin expansion to 8.7-9.7% — rather than competitive destruction [2]. Management's language centers on becoming a better partner to utility customers rather than defeating competitors like Quanta Services or MasTec. The plan name itself signals internal aspiration over external conquest.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Centuri has evolved from a pure gas utility services company into a diversified energy infrastructure provider covering gas, electric, and renewable energy including wind generation and RNG projects [1][4]. This strategic broadening responds to the energy transition but is incremental rather than transformative — the core competency of utility construction remains unchanged.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The IPO decision was made under Southwest Gas ownership. New CEO Christian Brown (December 2024) has not yet faced a test requiring courage — the company is benefiting from a strong utility infrastructure spending cycle [1][2]. The securities fraud investigations suggest governance issues that may indicate leadership prioritizing short-term appearances.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Centuri is riding the most significant utility infrastructure spending cycle in decades, driven by grid modernization, renewable energy integration, and AI-fueled data center power demand [2][5]. FY2025 revenue hit a record $3.0B (+13%), with Q1 2026 accelerating to 31% growth ($723M) and gross profit surging 76% [1][2]. The $6.5B record backlog provides approximately 8 quarters of revenue visibility, and the $13B bidding pipeline offers substantial upside. Management's 'Vision One Centuri' plan targets 10-15% revenue CAGR through 2029 with gross margins expanding to 8.7-9.7%, and the Forward PEG of 0.74 suggests the market has not fully priced the growth trajectory. Adjusted EBITDA guidance for 2026 of $280-310M represents meaningful profit expansion from the 2025 base.</w:t>
      </w:r>
    </w:p>
    <w:p>
      <w:pPr>
        <w:spacing w:after="120"/>
      </w:pPr>
      <w:r>
        <w:rPr>
          <w:rFonts w:ascii="Calibri" w:hAnsi="Calibri"/>
          <w:b w:val="0"/>
          <w:color w:val="3A4A28"/>
          <w:sz w:val="20"/>
        </w:rPr>
        <w:t>The bear case centers on profitability, leverage, and governance risk. Centuri's 0.98% net profit margin and 4.41% ROE are among the lowest in the industrial sector — even at $3B+ revenue, the company barely earns money [3]. D/E of 108% with $941M total debt creates meaningful financial risk if the utility spending cycle decelerates. The trailing P/E of 82.54x reflects the depressed current earnings, but even the forward P/E of 36.58x is demanding for a construction services company. Securities fraud investigations initiated in August 2024 remain a governance overhang. CEO Christian Brown has been in role only seven months (as of July 2026), limiting confidence in execution under new leadership. The company does not pay a dividend, offering shareholders no income return while waiting for margin expansion to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$6.5B backlog and $13B bidding pipeline converting to revenue at accelerating rates, with 2026 guidance of $3.24-3.54B representing 8-18% growth</w:t>
      </w:r>
    </w:p>
    <w:p>
      <w:pPr>
        <w:spacing w:before="40" w:after="40"/>
        <w:ind w:left="283"/>
      </w:pPr>
      <w:r>
        <w:rPr>
          <w:rFonts w:ascii="Calibri" w:hAnsi="Calibri"/>
          <w:b/>
          <w:color w:val="4A6B25"/>
          <w:sz w:val="20"/>
        </w:rPr>
        <w:t xml:space="preserve">2. </w:t>
      </w:r>
      <w:r>
        <w:rPr>
          <w:rFonts w:ascii="Calibri" w:hAnsi="Calibri"/>
          <w:b w:val="0"/>
          <w:color w:val="3A4A28"/>
          <w:sz w:val="20"/>
        </w:rPr>
        <w:t>AI-driven data center expansion requiring massive utility infrastructure investment, creating a secular multi-year demand tailwind for Centuri's electric and gas services</w:t>
      </w:r>
    </w:p>
    <w:p>
      <w:pPr>
        <w:spacing w:before="40" w:after="40"/>
        <w:ind w:left="283"/>
      </w:pPr>
      <w:r>
        <w:rPr>
          <w:rFonts w:ascii="Calibri" w:hAnsi="Calibri"/>
          <w:b/>
          <w:color w:val="4A6B25"/>
          <w:sz w:val="20"/>
        </w:rPr>
        <w:t xml:space="preserve">3. </w:t>
      </w:r>
      <w:r>
        <w:rPr>
          <w:rFonts w:ascii="Calibri" w:hAnsi="Calibri"/>
          <w:b w:val="0"/>
          <w:color w:val="3A4A28"/>
          <w:sz w:val="20"/>
        </w:rPr>
        <w:t>Gross margin expansion toward the 8.7-9.7% Vision One Centuri target would transform bottom-line profitability from the current sub-1% net margin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Sub-1% net profit margin and 4.41% ROE mean the company barely earns money despite $3B+ revenue — any project cost overrun or pricing pressure could push earnings negative</w:t>
      </w:r>
    </w:p>
    <w:p>
      <w:pPr>
        <w:spacing w:before="40" w:after="40"/>
        <w:ind w:left="283"/>
      </w:pPr>
      <w:r>
        <w:rPr>
          <w:rFonts w:ascii="Calibri" w:hAnsi="Calibri"/>
          <w:b/>
          <w:color w:val="4A6B25"/>
          <w:sz w:val="20"/>
        </w:rPr>
        <w:t xml:space="preserve">2. </w:t>
      </w:r>
      <w:r>
        <w:rPr>
          <w:rFonts w:ascii="Calibri" w:hAnsi="Calibri"/>
          <w:b w:val="0"/>
          <w:color w:val="3A4A28"/>
          <w:sz w:val="20"/>
        </w:rPr>
        <w:t>D/E of 108% with $941M total debt creates financial fragility; rising interest rates or slowing utility CapEx could squeeze both margins and the balance sheet simultaneously</w:t>
      </w:r>
    </w:p>
    <w:p>
      <w:pPr>
        <w:spacing w:before="40" w:after="40"/>
        <w:ind w:left="283"/>
      </w:pPr>
      <w:r>
        <w:rPr>
          <w:rFonts w:ascii="Calibri" w:hAnsi="Calibri"/>
          <w:b/>
          <w:color w:val="4A6B25"/>
          <w:sz w:val="20"/>
        </w:rPr>
        <w:t xml:space="preserve">3. </w:t>
      </w:r>
      <w:r>
        <w:rPr>
          <w:rFonts w:ascii="Calibri" w:hAnsi="Calibri"/>
          <w:b w:val="0"/>
          <w:color w:val="3A4A28"/>
          <w:sz w:val="20"/>
        </w:rPr>
        <w:t>Securities fraud investigations (August 2024) and new CEO (December 2024) create governance and execution uncertainty during a critical growth phase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Centuri's core business — digging trenches, laying gas pipe, installing electric lines, building renewable energy infrastructure — is physical labor that AI structurally cannot replace [5]. The work requires heavy equipment operation, safety-critical field crews, utility right-of-way access, and regulatory compliance that no AI system can perform. Furthermore, AI is an indirect demand catalyst: data center expansion to support AI workloads is driving record utility infrastructure investment, as evidenced by Centuri's 76% gross profit growth and $6.5B record backlog in Q1 2026 [2][5]. The regulated utility customer base provides additional protection through long-term capital spending programs. AI Opportunity (0/1): No AI-driven revenue. LiDAR, GIS, and digital twin tools improve operational efficiency but do not generate AI-specific revenue streams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Centuri Holdings Q4/FY2025 Results: Record $3.0B Revenue, 49% Adjusted Net Income Growth — Stock Titan, February 2026</w:t>
      </w:r>
    </w:p>
    <w:p>
      <w:pPr>
        <w:spacing w:before="20" w:after="20"/>
        <w:ind w:left="170"/>
      </w:pPr>
      <w:r>
        <w:rPr>
          <w:rFonts w:ascii="Calibri" w:hAnsi="Calibri"/>
          <w:b/>
          <w:color w:val="4A6B25"/>
          <w:sz w:val="15"/>
        </w:rPr>
        <w:t xml:space="preserve">2. </w:t>
      </w:r>
      <w:r>
        <w:rPr>
          <w:rFonts w:ascii="Calibri" w:hAnsi="Calibri"/>
          <w:b w:val="0"/>
          <w:color w:val="3A4A28"/>
          <w:sz w:val="17"/>
        </w:rPr>
        <w:t>Centuri Holdings Q1 2026 Results: 31% Revenue Growth, 76% Gross Profit Growth, $6.5B Record Backlog — investor.centuri.com,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CTRI Key Statistics &amp; Financial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Centuri 2024 Sustainability Report: Think SAFE, Empowering Communities, $304M Diverse Supplier Spend — centuri.com, 2025</w:t>
      </w:r>
    </w:p>
    <w:p>
      <w:pPr>
        <w:spacing w:before="20" w:after="20"/>
        <w:ind w:left="170"/>
      </w:pPr>
      <w:r>
        <w:rPr>
          <w:rFonts w:ascii="Calibri" w:hAnsi="Calibri"/>
          <w:b/>
          <w:color w:val="4A6B25"/>
          <w:sz w:val="15"/>
        </w:rPr>
        <w:t xml:space="preserve">5. </w:t>
      </w:r>
      <w:r>
        <w:rPr>
          <w:rFonts w:ascii="Calibri" w:hAnsi="Calibri"/>
          <w:b w:val="0"/>
          <w:color w:val="3A4A28"/>
          <w:sz w:val="17"/>
        </w:rPr>
        <w:t>Centuri Holdings: AI-Driven Energy Transition and Capabilities Overview — ainvest.com/centuri.com,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