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DKL</w:t>
      </w:r>
      <w:r>
        <w:rPr>
          <w:rFonts w:ascii="Calibri" w:hAnsi="Calibri"/>
          <w:b/>
          <w:color w:val="1A2010"/>
          <w:sz w:val="40"/>
        </w:rPr>
        <w:t xml:space="preserve">  Delek Logistics Partners, LP</w:t>
      </w:r>
    </w:p>
    <w:p>
      <w:pPr>
        <w:spacing w:after="120"/>
      </w:pPr>
      <w:r>
        <w:rPr>
          <w:rFonts w:ascii="Calibri" w:hAnsi="Calibri"/>
          <w:b/>
          <w:color w:val="6E8450"/>
          <w:sz w:val="18"/>
        </w:rPr>
        <w:t>DIVIDEND SLEEVE · 2026-08-19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Delek Logistics Partners is a midstream master limited partnership focused on gathering, transporting, and storing crude oil, natural gas, and water primarily in the Permian Basin. The partnership operates pipelines, storage terminals, and water midstream infrastructure under fee-based contracts with parent Delek US Holdings (DK) and third-party customers. CEO Avigal Soreq has led since June 2022. Q2 2026 revenue was $384.8M (+56.2% YoY) with EBITDA of $120.0M, and the partnership announced its 54th consecutive quarterly distribution increase. Full-year 2026 adjusted EBITDA guidance is $520-$560M. Market cap approximately $3.1B.</w:t>
      </w:r>
    </w:p>
    <w:p>
      <w:r>
        <w:rPr>
          <w:rFonts w:ascii="Calibri" w:hAnsi="Calibri"/>
          <w:b/>
          <w:color w:val="6E8450"/>
          <w:sz w:val="18"/>
        </w:rPr>
        <w:t>800 Employees · https://www.deleklogistics.com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Delek Logistics has executed multiple dropdown acquisitions from parent Delek US Holdings, including the H2O Midstream water infrastructure acquisition, expanding from crude oil logistics into produced water handling and disposal — an adjacent market with growing demand from Permian Basin operators [1]. Revenue grew 56.2% YoY in Q2 2026 through acquisition-driven expansion. However, these are capital deployment moves, not innovation — the business model of fee-based midstream infrastructure remains unchanged. AI Deployment (0/2): No AI-powered products or measurable AI-driven operational savings reported. While parent Delek US has developed an enterprise AI strategy using Databricks, no specific AI deployment outcomes have been disclosed for the logistics partnership [2]. Market Share (0/2): Delek Logistics is a mid-tier Permian Basin midstream operator competing with much larger players including Enterprise Products Partners, Plains All American, and MPLX. No dominant position in any midstream category. Product Pipeline (0/2): No next-generation products or services disclosed. Midstream growth comes through capital projects and dropdown acquisitions rather than product innovation. R&amp;D Intensity (0/1): MLPs do not invest in R&amp;D — the business is infrastructure operation and expansion through capital deployment.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Delek Logistics' stated purpose revolves around safe, reliable energy infrastructure operations and delivering value to unitholders — generic MLP language interchangeable with any peer [3]. The parent company's chairman has stated 'ESG commitments only work if behavior changes,' suggesting some awareness of purpose beyond returns, but this has not been translated into a distinctive mission for the logistics partnership. Community Impact (0/2): No specific charitable programs, foundation, or community investment initiatives were identified for Delek Logistics Partners. The company has a Long-Term Sustainability Framework developed with parent Delek US Holdings, but no dollar amounts or specific programs were disclosed [3]. Employee Retention (0/2): Glassdoor reviews for parent Delek US describe mixed culture — 'run by a few, for a few' mentality with 'relentless workload and lack of work-life balance,' though some positives noted including flat organizational layers and direct CEO access [2]. No specific retention data for the logistics partnership. Insider Buying (1/2): Net insider buying over the last 12 months — 5 insiders purchased $467K vs. 2 insiders selling $105K. EVP Reuven Spiegel purchased 1,000 shares at $50 on August 13, 2026 [2]. The volume is modest but consistently net positive.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DKL demonstrates strong financial characteristics typical of a well-run midstream MLP. Forward P/E of 13.77 is well below the 20x target (score 1.0) [1]. ROE of 439.37% scores 1.0, though this reflects MLP capital structure with thin book equity rather than pure operating profitability. Revenue growth YoY of 56.2% (acquisition-driven) scores 1.0. Profit margin of 17.4% scores 0.87. The distribution track record is the standout: 54 consecutive quarterly increases spanning 13+ years of growth (consec years paid ~14, scoring 1.0 at 2x weight; consec years growth ~13, scoring 1.0) [1]. Estimated 5-year distribution growth CAGR of ~5% scores 0.83 at 2x weight. Estimated distributable cash flow payout ratio of ~65% scores 0.58. The stock clears the liquidity floor with approximately $9M+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Delek Logistics Partners exhibits predominantly finite game characteristics under Sinek's framework. The MLP structure is inherently finite — it exists to generate and distribute cash to unitholders, with management incentivized through general partner economics and incentive distribution rights [1]. The 54 consecutive quarterly distribution increases represent consistent execution but not a Just Cause — it is the expected output of an MLP optimized for quarterly cash returns. The parent Delek US culture has been described as 'run by a few, for a few' on Glassdoor, with concerns about work-life balance and HR responsiveness [2]. No evidence of a deeper purpose, courageous leadership decisions that sacrificed near-term returns, or high-trust organizational culture was found.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beyond delivering energy infrastructure and maximizing unitholder distributions. The MLP structure is designed to 'maximize shareholder value' through quarterly cash distributions — precisely the finite game mindset Sinek critiques [1][3]. There is no articulated vision of a better future that the partnership is building toward, and the parent company's stated purpose is similarly functional rather than aspirational.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of parent Delek US describe a 'run by a few, for a few' culture with 'relentless workload and lack of work-life balance' [2]. HR has been accused of disregarding feedback from engagement surveys. While some employees note flat organizational layers and direct CEO access as positives, the overall picture is of a lean organization focused on operational efficiency rather than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Delek Logistics frames its competitive positioning. Corporate communications focus on growth through acquisitions, distribution increases, and financial metrics rather than competitive learning. The MLP operates in a finite game where success is measured by coverage ratios and distribution growth, not by improvement relative to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acquisition of H2O Midstream expanded Delek Logistics from traditional crude oil and gas midstream operations into produced water infrastructure — an adjacent market driven by growing water handling requirements in the Permian Basin [1]. This represents meaningful strategic evolution, entering a new infrastructure category. However, it was an incremental acquisition-driven extension rather than a transformative pivot, and was motivated by growth opportunity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distributions for long-term capability or making costly principled decisions. The 54 consecutive quarterly distribution increases represent disciplined financial management but not courage — it is the expected behavior of a well-run MLP optimizing for unitholder returns [1]. Management incentives (GP economics, IDRs) align with distribution growth, making it the path of least resistance rather than a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Delek Logistics at 13.77x forward earnings offers high-yield midstream infrastructure income backed by Permian Basin fee-based contracts and a 54-quarter track record of consecutive distribution increases [1]. The 7.4% distribution yield with ~1.5x coverage ratio provides attractive risk-adjusted income. Q2 2026 revenue surged 56.2% to $384.8M with EBITDA of $120.0M, and management reaffirmed 2026 adjusted EBITDA guidance of $520-$560M — a record level [1]. The H2O Midstream acquisition positions the partnership in the growing produced water infrastructure market, diversifying revenue beyond crude oil and gas gathering. The Inspire Impact Score of 36 (ALIGNED) with 10 positive attributions and zero negatives makes DKL suitable for faith-based income portfolios. AI disruption risk is essentially zero for physical pipeline infrastructure, and AI-driven data center buildout may increase long-term energy demand.</w:t>
      </w:r>
    </w:p>
    <w:p>
      <w:pPr>
        <w:spacing w:after="120"/>
      </w:pPr>
      <w:r>
        <w:rPr>
          <w:rFonts w:ascii="Calibri" w:hAnsi="Calibri"/>
          <w:b w:val="0"/>
          <w:color w:val="3A4A28"/>
          <w:sz w:val="20"/>
        </w:rPr>
        <w:t>The bear case centers on structural MLP limitations, leverage, and parent dependency. Net income declined to $28.87M from $44.57M YoY in Q2 2026 despite strong revenue and EBITDA growth, suggesting rising depreciation and interest costs from acquisition-driven expansion [1]. The MLP capital structure with very high ROE (439%) masks significant leverage — debt levels are elevated as the partnership finances growth through borrowing. Parent Delek US Holdings controls the general partner and can influence asset dropdown pricing, distribution policy, and strategic decisions that may not always align with limited partner interests. Glassdoor reviews of the parent describe a 'run by a few, for a few' culture, and the MLP structure's inherent focus on quarterly cash distributions represents a finite game mindset that limits long-term strategic flexibility [2]. Energy transition risk is a secular headwind: while Permian Basin demand is robust today, long-term crude oil demand decline could impair the value of pipeline infrastructure. Revenue growth of 56% is acquisition-driven and not indicative of organic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Reaffirmed 2026 adjusted EBITDA guidance of $520-560M represents record profitability and supports continued distribution increases — the 55th consecutive quarterly increase would extend one of the longest growth streaks in midstream [1]</w:t>
      </w:r>
    </w:p>
    <w:p>
      <w:pPr>
        <w:spacing w:before="40" w:after="40"/>
        <w:ind w:left="283"/>
      </w:pPr>
      <w:r>
        <w:rPr>
          <w:rFonts w:ascii="Calibri" w:hAnsi="Calibri"/>
          <w:b/>
          <w:color w:val="4A6B25"/>
          <w:sz w:val="20"/>
        </w:rPr>
        <w:t xml:space="preserve">2. </w:t>
      </w:r>
      <w:r>
        <w:rPr>
          <w:rFonts w:ascii="Calibri" w:hAnsi="Calibri"/>
          <w:b w:val="0"/>
          <w:color w:val="3A4A28"/>
          <w:sz w:val="20"/>
        </w:rPr>
        <w:t>H2O Midstream integration synergies and growing Permian Basin produced water volumes could drive organic revenue growth as operators increase completion activity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buildout increasing natural gas and power demand in the Permian Basin could support long-term throughput volumes and contract renewals at favorable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Parent Delek US Holdings controls the general partner with incentive distribution rights, creating potential conflicts of interest in dropdown pricing, capital allocation, and distribution decisions that may prioritize parent economics over limited partner returns [1]</w:t>
      </w:r>
    </w:p>
    <w:p>
      <w:pPr>
        <w:spacing w:before="40" w:after="40"/>
        <w:ind w:left="283"/>
      </w:pPr>
      <w:r>
        <w:rPr>
          <w:rFonts w:ascii="Calibri" w:hAnsi="Calibri"/>
          <w:b/>
          <w:color w:val="4A6B25"/>
          <w:sz w:val="20"/>
        </w:rPr>
        <w:t xml:space="preserve">2. </w:t>
      </w:r>
      <w:r>
        <w:rPr>
          <w:rFonts w:ascii="Calibri" w:hAnsi="Calibri"/>
          <w:b w:val="0"/>
          <w:color w:val="3A4A28"/>
          <w:sz w:val="20"/>
        </w:rPr>
        <w:t>Net income declining 35% YoY despite 56% revenue growth signals rising cost of debt and depreciation from acquisition-fueled expansion — if leverage ratios deteriorate, distribution coverage could compress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as crude oil demand peaks could impair the terminal value of Permian Basin pipeline infrastructure, though near-term demand remains robust through 2030+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Delek Logistics' core business — owning and operating physical pipeline infrastructure, storage terminals, and water midstream facilities in the Permian Basin — is structurally immune to AI disruption [1]. AI cannot replace physical pipelines that transport crude oil, natural gas, and produced water. The business involves regulated physical infrastructure with long-term fee-based contracts and significant barriers to entry (rights of way, environmental permits, capital requirements). Analysts see zero substitution risk from AI. The energy transition represents a longer-term structural question, but near-term AI disruption risk is essentially zero. AI may actually increase demand for energy infrastructure as data center buildout drives power and cooling demand. AI Opportunity (0/1): No AI-generated revenue. While parent Delek US has developed an enterprise AI strategy using Databricks for operational optimization, the logistics partnership has not disclosed any AI-driven revenue or quantifiable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Delek Logistics Q2 2026 Results — Revenue $384.8M (+56.2%), Net Income $28.87M, EBITDA $120.0M, 54th Consecutive Distribution Increase, FY2026 Adjusted EBITDA Guidance $520-$560M, Investors.DelekLogistics.com/Nasdaq, August 2026</w:t>
      </w:r>
    </w:p>
    <w:p>
      <w:pPr>
        <w:spacing w:before="20" w:after="20"/>
        <w:ind w:left="170"/>
      </w:pPr>
      <w:r>
        <w:rPr>
          <w:rFonts w:ascii="Calibri" w:hAnsi="Calibri"/>
          <w:b/>
          <w:color w:val="4A6B25"/>
          <w:sz w:val="15"/>
        </w:rPr>
        <w:t xml:space="preserve">2. </w:t>
      </w:r>
      <w:r>
        <w:rPr>
          <w:rFonts w:ascii="Calibri" w:hAnsi="Calibri"/>
          <w:b w:val="0"/>
          <w:color w:val="3A4A28"/>
          <w:sz w:val="17"/>
        </w:rPr>
        <w:t>Delek US and Delek Logistics Leadership, Culture, and AI Strategy — CEO Avigal Soreq, Glassdoor Reviews, Enterprise AI Strategy with Databricks, Insider Buying $467K Net, Investing.com/Glassdoor/Wavicle, 2026</w:t>
      </w:r>
    </w:p>
    <w:p>
      <w:pPr>
        <w:spacing w:before="20" w:after="20"/>
        <w:ind w:left="170"/>
      </w:pPr>
      <w:r>
        <w:rPr>
          <w:rFonts w:ascii="Calibri" w:hAnsi="Calibri"/>
          <w:b/>
          <w:color w:val="4A6B25"/>
          <w:sz w:val="15"/>
        </w:rPr>
        <w:t xml:space="preserve">3. </w:t>
      </w:r>
      <w:r>
        <w:rPr>
          <w:rFonts w:ascii="Calibri" w:hAnsi="Calibri"/>
          <w:b w:val="0"/>
          <w:color w:val="3A4A28"/>
          <w:sz w:val="17"/>
        </w:rPr>
        <w:t>Delek Logistics ESG and Sustainability — Long-Term Sustainability Framework, Environmental Health and Safety Committee, Corporate Governance, DelekLogistics.com/JPost,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