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DOV</w:t>
      </w:r>
      <w:r>
        <w:rPr>
          <w:rFonts w:ascii="Calibri" w:hAnsi="Calibri"/>
          <w:b/>
          <w:color w:val="1A2010"/>
          <w:sz w:val="40"/>
        </w:rPr>
        <w:t xml:space="preserve">  Dover Corporation</w:t>
      </w:r>
    </w:p>
    <w:p>
      <w:pPr>
        <w:spacing w:after="120"/>
      </w:pPr>
      <w:r>
        <w:rPr>
          <w:rFonts w:ascii="Calibri" w:hAnsi="Calibri"/>
          <w:b/>
          <w:color w:val="6E8450"/>
          <w:sz w:val="18"/>
        </w:rPr>
        <w:t>GROWTH SLEEVE · 2026-08-04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Dover Corporation is a diversified global industrial manufacturer operating across five segments: Engineered Products, Clean Energy &amp; Fueling, Imaging &amp; Identification, Pumps &amp; Process Solutions, and Climate &amp; Sustainability Technologies. The company serves customers in energy, industrial, commercial, and consumer markets with engineered equipment and components. Founded in 1955, Dover is a 70-year Dividend Aristocrat with 70 consecutive years of dividend increases.</w:t>
      </w:r>
    </w:p>
    <w:p>
      <w:r>
        <w:rPr>
          <w:rFonts w:ascii="Calibri" w:hAnsi="Calibri"/>
          <w:b/>
          <w:color w:val="6E8450"/>
          <w:sz w:val="18"/>
        </w:rPr>
        <w:t>24,000 Employees · https://www.dovercorporation.com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Dover has strategically repositioned its portfolio over the past five years, with secular growth markets (clean energy, data centers, biopharma) now representing 25% of revenue, up from 20% at end of Q1 2026 [1]. The company expects over $1B in AI data center cooling and power generation infrastructure revenue in 2026, a business line that barely existed three years ago [2]. Q2 2026 delivered $2.2B revenue (up 7%) with adjusted EBITDA margin expanding 80bps to 25.9% [1]. AI Deployment (1/2): Dover Digital Labs deploys AI through products like Systech UniSecure artAI (pharmaceutical authentication) and connected SaaS products combining sensors, ML, and AI for industrial process optimization [3]. These are shipping products generating revenue, though they represent a small fraction of total revenue. Market Share (2/2): Dover holds leading positions in liquid cooling for AI data centers and clean energy fueling infrastructure, with Q2 bookings of $2.33B (up 16% YoY across all five segments) confirming category-defining demand from hyperscale cloud providers [1][2]. Product Pipeline (1/2): Record bookings of $2.33B with 16% growth and book-to-bill of 1.06 for six consecutive quarters provide strong forward visibility; FY2026 EPS guidance raised to $10.55-$10.75 [1]. R&amp;D Intensity (1/1): Continuous investment through Dover Digital Labs with dedicated software developers, data scientists, and product managers driving digital transformation across operating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Dover's purpose of 'making what matters' — building solutions for clean energy, sustainable refrigeration, and essential industrial infrastructure — is specific, connects industrial manufacturing to environmental sustainability, and has been validated by decades of portfolio reshaping toward higher-purpose end markets [4]. The 70-year commitment to stakeholders through consecutive dividend increases demonstrates consistency beyond quarterly thinking. Community Impact (1/2): Dover has reported GHG emissions to CDP since 2011, committed to science-based targets (30% operational GHG reduction by 2030), publicly discloses EEO-1 data, and launched an inclusion index with 80% baseline score [4]. The company's products directly enable clean energy outcomes. Employee Retention (1/2): Glassdoor rating of 3.9/5 with 83% recommending is above average for industrial manufacturers; employees cite benefits, career development, and flexible working arrangements as strengths, though senior leadership is mentioned as a weakness [3]. Insider Buying (0/2): Net insider selling — CFO sold over $2.5M in stock in 2026, and Simply Wall St analysis flagged $3.3M in aggregate insider sales suggesting hesitancy [5]. A single director purchased $175K in November 2025, insufficient to offset selling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$2.2B revenue (up 7%, 5% organic) with gross margin improving 30bps to 40.2% and adjusted EBITDA margin expanding 80bps to 25.9% [1]. D/E of 44% is conservative against $1.64B cash and $3.29B debt. ROE of 15% is right at target. Forward P/E of 18.3x is attractive with raised FY2026 EPS guidance of $10.55-$10.75 [1][5]. PEG of ~1.6 is moderate, reflecting the premium for AI data center exposure. Revenue growth of 7% YoY and modest 5yr CAGR of ~2.5% drag the score, as does profit margin of 13.4% below the 20% target. Liquidity floor easily cleared at ~$267M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Dover is a 70-year Dividend Aristocrat that has continuously reinvented its portfolio through disciplined acquisitions, divestitures, and organic investment while maintaining an unbroken dividend growth streak. The recent strategic pivot into AI data center cooling and clean energy infrastructure demonstrates the pattern of existential flexibility that Sinek values. However, the company's purpose remains primarily industrial rather than transformative, and the competitive posture lacks clear evidence of infinite-mindset rival engagement.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Dover's purpose of 'making what matters' — building infrastructure for clean energy, sustainability, and essential industrial processes — is genuine and partially validated by 70 years of portfolio reshaping toward higher-purpose end markets [4]. The company has consistently divested commodity businesses and acquired mission-aligned assets, with science-based emission targets committed in 2021. The 70-year dividend growth streak demonstrates purpose beyond quarterly earnings. However, the cause remains fundamentally an industrial conglomerate purpose rather than a transformative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83% recommending is above average for industrial manufacturing [3]. Dover's decentralized operating model empowers individual business unit leaders to make autonomous decisions, aligning with Sinek's concept of trusting teams. The 80% inclusion index baseline and long average tenure in manufacturing suggest adequate organizational trust. However, employee reviews citing senior leadership as a weakness indicate trust gaps at the top, and no evidence of exceptional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clear evidence from recent public commentary of Dover acknowledging competitors' strengths or using rivalry for self-improvement. As a diversified industrial conglomerate competing across five segments, Dover's competitive positioning tends toward portfolio strategy and margin optimization rather than engaging with specific rivals. The strategic framework focuses on internal metrics (ROIC, margin expansion, secular growth exposure) without explicitly referencing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Dover has fundamentally reinvented its portfolio multiple times over 70 years — from an oil industry equipment company to a diversified industrial manufacturer, and most recently pivoting into AI data center cooling and clean energy infrastructure [1][2]. The 2024 divestiture of the Environmental Solutions Group and strategic acquisitions in thermal management demonstrate willingness to abandon profitable legacy businesses in service of long-term relevance. Secular growth markets now represent 25% of the portfolio, up from near-zero a few years ago — a transformative shift driven by strategic foresight, not desperation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Richard Tobin has driven a multi-year portfolio transformation — investing heavily in AI data center cooling capacity before the market fully recognized the opportunity, divesting profitable but non-strategic businesses, committing to science-based emission targets (30% GHG reduction by 2030), and raising FY2026 EPS guidance to $10.55-$10.75 while funding transformative acquisitions [1][4]. The pattern of capital allocation prioritizing future capability over current earnings is clear: secular growth exposure went from 20% to 25% in a single 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Dover is a 70-year Dividend Aristocrat successfully pivoting into the AI infrastructure megatrend, with Q2 2026 delivering $2.2B revenue (up 7%), adjusted EBITDA margin expanding 80bps to 25.9%, and raised FY2026 EPS guidance to $10.55-$10.75 [1]. Over $1B in AI data center cooling revenue in 2026 provides a clear secular growth tailwind, and bookings surged 16% to $2.33B with book-to-bill of 1.06 for six consecutive quarters [1][2]. At 18.3x forward P/E with conservative 44% D/E, 15% ROE, and a 70-year unbroken dividend growth streak, Dover offers industrial stability with AI upside optionality. Secular growth markets now represent 25% of the portfolio, up from 20% just one quarter ago [1].</w:t>
      </w:r>
    </w:p>
    <w:p>
      <w:pPr>
        <w:spacing w:after="120"/>
      </w:pPr>
      <w:r>
        <w:rPr>
          <w:rFonts w:ascii="Calibri" w:hAnsi="Calibri"/>
          <w:b w:val="0"/>
          <w:color w:val="3A4A28"/>
          <w:sz w:val="20"/>
        </w:rPr>
        <w:t>The bear case centers on organic growth deceleration and valuation relative to underlying growth quality. Organic revenue growth of only 5% in Q2 2026 means acquisitions drive a significant portion of headline growth, introducing integration risk [1]. The 5yr revenue CAGR of ~2.5% reveals that AI infrastructure tailwinds are masking otherwise sluggish growth in legacy industrial businesses. Profit margin of 13.4% is well below the 20% industrial leader threshold, and the PEG of ~1.6x suggests the market has already priced in the AI upside. Insider selling of $3.3M with the CFO disposing of over $2.5M in stock signals limited management conviction at current prices [5]. Competition from Vertiv, Schneider Electric, and Emerson in AI data center cooling could compress margins as the market matures, and any slowdown in hyperscaler AI capex would directly impact Dover's highest-growth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cooling revenue exceeding $1B in 2026 with secular growth markets accelerating to 25% of portfolio (up 5pp in one quarter), driven by sustained hyperscaler infrastructure investment [1][2]</w:t>
      </w:r>
    </w:p>
    <w:p>
      <w:pPr>
        <w:spacing w:before="40" w:after="40"/>
        <w:ind w:left="283"/>
      </w:pPr>
      <w:r>
        <w:rPr>
          <w:rFonts w:ascii="Calibri" w:hAnsi="Calibri"/>
          <w:b/>
          <w:color w:val="4A6B25"/>
          <w:sz w:val="20"/>
        </w:rPr>
        <w:t xml:space="preserve">2. </w:t>
      </w:r>
      <w:r>
        <w:rPr>
          <w:rFonts w:ascii="Calibri" w:hAnsi="Calibri"/>
          <w:b w:val="0"/>
          <w:color w:val="3A4A28"/>
          <w:sz w:val="20"/>
        </w:rPr>
        <w:t>Raised FY2026 EPS guidance to $10.55-$10.75 with bookings momentum of $2.33B (up 16%) and book-to-bill above parity for six consecutive quarters supporting H2 acceleration [1]</w:t>
      </w:r>
    </w:p>
    <w:p>
      <w:pPr>
        <w:spacing w:before="40" w:after="40"/>
        <w:ind w:left="283"/>
      </w:pPr>
      <w:r>
        <w:rPr>
          <w:rFonts w:ascii="Calibri" w:hAnsi="Calibri"/>
          <w:b/>
          <w:color w:val="4A6B25"/>
          <w:sz w:val="20"/>
        </w:rPr>
        <w:t xml:space="preserve">3. </w:t>
      </w:r>
      <w:r>
        <w:rPr>
          <w:rFonts w:ascii="Calibri" w:hAnsi="Calibri"/>
          <w:b w:val="0"/>
          <w:color w:val="3A4A28"/>
          <w:sz w:val="20"/>
        </w:rPr>
        <w:t>Continued portfolio optimization through divestitures of non-strategic assets and acquisitions in AI, clean energy, and biopharma to drive margin expansion and revenue quality improvement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AI capex slowdown would directly impact Dover's highest-growth liquid cooling segment, which represents over $1B of 2026 revenue and is the primary driver of bookings momentum [1][2]</w:t>
      </w:r>
    </w:p>
    <w:p>
      <w:pPr>
        <w:spacing w:before="40" w:after="40"/>
        <w:ind w:left="283"/>
      </w:pPr>
      <w:r>
        <w:rPr>
          <w:rFonts w:ascii="Calibri" w:hAnsi="Calibri"/>
          <w:b/>
          <w:color w:val="4A6B25"/>
          <w:sz w:val="20"/>
        </w:rPr>
        <w:t xml:space="preserve">2. </w:t>
      </w:r>
      <w:r>
        <w:rPr>
          <w:rFonts w:ascii="Calibri" w:hAnsi="Calibri"/>
          <w:b w:val="0"/>
          <w:color w:val="3A4A28"/>
          <w:sz w:val="20"/>
        </w:rPr>
        <w:t>Organic growth of only 5% (Q2 2026) with 5yr revenue CAGR of ~2.5% reveals that legacy industrial segments face secular headwinds masked by acquisition-driven growth [1]</w:t>
      </w:r>
    </w:p>
    <w:p>
      <w:pPr>
        <w:spacing w:before="40" w:after="40"/>
        <w:ind w:left="283"/>
      </w:pPr>
      <w:r>
        <w:rPr>
          <w:rFonts w:ascii="Calibri" w:hAnsi="Calibri"/>
          <w:b/>
          <w:color w:val="4A6B25"/>
          <w:sz w:val="20"/>
        </w:rPr>
        <w:t xml:space="preserve">3. </w:t>
      </w:r>
      <w:r>
        <w:rPr>
          <w:rFonts w:ascii="Calibri" w:hAnsi="Calibri"/>
          <w:b w:val="0"/>
          <w:color w:val="3A4A28"/>
          <w:sz w:val="20"/>
        </w:rPr>
        <w:t>Insider selling pattern — CFO sold $2.5M+ and aggregate insider dispositions of $3.3M signal limited management conviction at current valuation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Dover's core business — manufacturing physical industrial equipment for cooling, fueling, pumping, printing, and process applications — is structurally immune to AI substitution [1]. AI cannot replace a liquid cooling system, a fuel dispenser, an industrial pump, or refrigeration equipment. Moreover, AI is a direct demand driver: Dover expects over $1B in AI data center cooling and power generation infrastructure revenue in 2026, with hyperscale cloud providers' AI investments 'significantly driving demand for liquid cooling technologies' [2][3]. All five segments produce physical-world products requiring manufacturing, installation, and maintenance that AI structurally cannot replicate. AI Opportunity (1/1): Dover generates quantifiable, meaningful AI-related revenue — over $1B projected from AI data center cooling and power generation infrastructure in 2026, representing approximately 12% of total revenue directly driven by AI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Dover Corporation Q2 2026 Earnings Release — $2.2B revenue (7% growth), EBITDA margin 25.9%, bookings $2.33B (16% growth), raised EPS guidance to $10.55-$10.75, July 23, 2026</w:t>
      </w:r>
    </w:p>
    <w:p>
      <w:pPr>
        <w:spacing w:before="20" w:after="20"/>
        <w:ind w:left="170"/>
      </w:pPr>
      <w:r>
        <w:rPr>
          <w:rFonts w:ascii="Calibri" w:hAnsi="Calibri"/>
          <w:b/>
          <w:color w:val="4A6B25"/>
          <w:sz w:val="15"/>
        </w:rPr>
        <w:t xml:space="preserve">2. </w:t>
      </w:r>
      <w:r>
        <w:rPr>
          <w:rFonts w:ascii="Calibri" w:hAnsi="Calibri"/>
          <w:b w:val="0"/>
          <w:color w:val="3A4A28"/>
          <w:sz w:val="17"/>
        </w:rPr>
        <w:t>Dover Corporation AI Infrastructure &amp; Strategic Position — $1B+ AI data center cooling revenue, secular growth transformation, hyperscaler demand commentary — ainvest.com / SmartKarma, 2025-2026</w:t>
      </w:r>
    </w:p>
    <w:p>
      <w:pPr>
        <w:spacing w:before="20" w:after="20"/>
        <w:ind w:left="170"/>
      </w:pPr>
      <w:r>
        <w:rPr>
          <w:rFonts w:ascii="Calibri" w:hAnsi="Calibri"/>
          <w:b/>
          <w:color w:val="4A6B25"/>
          <w:sz w:val="15"/>
        </w:rPr>
        <w:t xml:space="preserve">3. </w:t>
      </w:r>
      <w:r>
        <w:rPr>
          <w:rFonts w:ascii="Calibri" w:hAnsi="Calibri"/>
          <w:b w:val="0"/>
          <w:color w:val="3A4A28"/>
          <w:sz w:val="17"/>
        </w:rPr>
        <w:t>Dover Corporation Digital Labs / Glassdoor Reviews (3.9/5, 83% recommend) / Culture &amp; Leadership — corporate materials and employee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Dover Corporation Sustainability — Science-based GHG targets (30% by 2030), CDP reporting since 2011, inclusion index, ESG oversight — dovercorporation.com,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DOV Key Statistics: P/E 24.75, Forward P/E 18.27, D/E 44%, ROE 15%, insider transactions,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