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EOSE</w:t>
      </w:r>
      <w:r>
        <w:rPr>
          <w:rFonts w:ascii="Calibri" w:hAnsi="Calibri"/>
          <w:b/>
          <w:color w:val="1A2010"/>
          <w:sz w:val="40"/>
        </w:rPr>
        <w:t xml:space="preserve">  Eos Energy Enterprises, Inc.</w:t>
      </w:r>
    </w:p>
    <w:p>
      <w:pPr>
        <w:spacing w:after="120"/>
      </w:pPr>
      <w:r>
        <w:rPr>
          <w:rFonts w:ascii="Calibri" w:hAnsi="Calibri"/>
          <w:b/>
          <w:color w:val="6E8450"/>
          <w:sz w:val="18"/>
        </w:rPr>
        <w:t>GROWTH SLEEVE · 2026-08-14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Eos Energy Enterprises designs, develops, manufactures, and markets zinc-based battery energy storage systems for utility-scale, microgrid, and commercial/industrial applications. The company's Znyth technology offers a non-lithium alternative for 3- to 12-hour discharge duration. Products include the Z3 battery module, Eos Cube, and DawnOS AI-enabled analytics platform. Q2 2026 delivered record revenue of $68.8M (+351% YoY) with H1 2026 revenue of $125.7M exceeding all of FY2025. Record backlog of $807M and $24.6B commercial pipeline. Market cap approximately $1.2B.</w:t>
      </w:r>
    </w:p>
    <w:p>
      <w:r>
        <w:rPr>
          <w:rFonts w:ascii="Calibri" w:hAnsi="Calibri"/>
          <w:b/>
          <w:color w:val="6E8450"/>
          <w:sz w:val="18"/>
        </w:rPr>
        <w:t>430 Employees · https://www.eose.com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Eos delivered record Q2 2026 revenue of $68.8M (+351% YoY), with H1 2026 revenue of $125.7M already exceeding full-year FY2025 revenue of $114.2M [1]. The company has spent 15+ years developing its proprietary Znyth zinc-based battery chemistry as a lithium-ion alternative, and the Frontier Power USA joint venture with Cerberus-affiliated entities ($263M in capital) opens a new project development channel. However, the company remains deeply unprofitable with a -62% adjusted gross margin [1]. AI Deployment (1/2): DawnOS Insights is an AI-enabled analytics platform delivering real-time visibility into energy storage performance with predictive analytics — a shipping AI product integrated into every deployment. CEO Mastrangelo explicitly calls AI data centers an 'accelerant' for Eos's battery business [2]. Market Share (1/2): Eos is a meaningful player in non-lithium long-duration storage with $807M record backlog and a $24.6B commercial pipeline, but faces intensifying competition from lithium-ion providers entering the 4+ hour segment [1]. Product Pipeline (1/2): FY2026 guidance of $300-350M with $807M backlog and Frontier Power USA JV supporting $1B+ in deployable project capital provide near-term growth visibility [1]. R&amp;D Intensity (1/1): Significant R&amp;D investment relative to revenue, developing proprietary zinc chemistry, manufacturing automation, and AI-enabled monitoring systems.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Eos articulates a specific and thoughtful purpose — 'reimagining long-duration energy storage by applying ingenuity to zinc-powered chemistry' to enable 'grid stability, unlock growth for AI and electrified industries, and advance energy independence' [2]. CEO Mastrangelo's Pittsburgh-based culture of resilience ('take a punch and keep going') adds authenticity. The mission differentiates by tying clean energy storage specifically to domestic manufacturing and zinc's environmental advantages. Community Impact (1/2): American-made manufacturing in Pittsburgh, products with 84% lower GHG footprint and 71% lower water usage than lithium-ion, and the Frontier Power USA JV supporting domestic energy infrastructure [3]. However, no specific charitable foundation or community investment programs with dollar amounts were identified. Employee Retention (0/2): Headcount dropped from 787 to 430 employees — a 45% reduction that suggests significant organizational instability during a critical scale-up phase. Prior Glassdoor ratings of 2.5/5 with 30% recommending are deeply concerning [3]. Insider Buying (0/2): Mixed insider activity — CEO Mastrangelo bought $502K but sold $574K in shares, with overall pattern of 4 purchases vs 9 sales in the last 6 months. Net insider selling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YoY of 351% scores 1.0 (capped), which is the sole positive contributor [1]. D/E of -216.79% reflects negative stockholders' equity — liabilities exceed total equity — scoring 0 [5]. ROE of -2,816.07% is deeply negative (score 0, 2x weight). Forward P/E of -6.60 reflects expected continued losses (score 0). Profit margin of -296.13% scores 0. Revenue growth 5yr CAGR and PEG are unavailable (excluded). Weighted sum of 1.0 on max weighted sum of 6 = Infrastructure 2 (rounded). The stock has fallen 54% from $8.01 to $3.67, and the company tightened FY2026 guidance to $300-350M from $300-400M while reporting a Q2 gross loss of $48.8M (-62% adjusted gross margin), though management targets positive adjusted gross margin by Q4 2026 [1]. Liquidity passes: $3.67 x 25.6M avg vol = ~$94M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Eos demonstrates meaningful infinite-game qualities in its 15+ year commitment to zinc-based battery technology as a cleaner alternative to lithium-ion, persisting through $2B+ in cumulative losses and deep market skepticism. CEO Mastrangelo has maintained the long-duration storage vision since 2019. However, the 45% workforce reduction from 787 to 430 employees, prior Glassdoor ratings of 2.5/5, and persistent inability to achieve profitability suggest the internal culture may not support the organizational trust that infinite game thinking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Eos's commitment to non-lithium, non-cobalt battery technology addresses genuine environmental and supply chain concerns — zinc is abundant, non-toxic, and domestically sourced, with 84% lower GHG footprint than lithium-ion [3]. The vision of enabling the clean energy transition through safer, more sustainable energy storage has been maintained through 15+ years of development despite massive losses. CEO Mastrangelo connects the mission to American energy independence and grid resilience for AI infrastructure. However, the cause has not yet been validated by sustained commercial success or profitability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45% workforce reduction from 787 to 430 employees is a severe negative signal for organizational trust. Prior Glassdoor ratings of 2.5/5.0 with only 30% recommending the company and reviews citing 'bad culture,' 'chaotic management expectations,' and high turnover suggest a low-trust environment [3]. While CEO Mastrangelo emphasizes Pittsburgh grit and resilience, the organizational instability during a critical scale-up phase undermines the Circle of Safety that Sinek considers foundational to infinite game thinking.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Eos competes against lithium-ion providers (Tesla, Fluence, CATL) and other long-duration storage technologies (Form Energy, ESS Inc.). The company's competitive language focuses on differentiating through zinc's environmental advantages and domestic manufacturing rather than attacking competitors. CEO Mastrangelo frames competition as validation of the long-duration storage market rather than a zero-sum battle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Eos has adapted its go-to-market strategy by pivoting from utility-only focus to actively pursuing AI data center infrastructure as a high-growth market, with CEO Mastrangelo calling AI an 'accelerant' [2]. The Frontier Power USA joint venture with Cerberus ($263M) opens a project development channel beyond pure battery sales. These are meaningful incremental adaptations but not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commitment to zinc battery technology through $2B+ in cumulative losses over 15 years, when lithium-ion dominated the market, demonstrates genuine conviction [1]. CEO Mastrangelo continues to invest in production scale-up and targets positive adjusted gross margin by Q4 2026 despite persistent analyst skepticism. However, the tightened FY2026 guidance (from $300-400M to $300-350M) suggests the courage is tempered by execution reality.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Eos Energy delivered record Q2 2026 revenue of $68.8M (+351% YoY) with H1 revenue of $125.7M exceeding all of FY2025 ($114.2M), demonstrating accelerating commercial traction for its zinc-based battery technology [1]. Record backlog of $807M (+25% QoQ) and a $24.6B commercial pipeline provide multi-year revenue visibility, with FY2026 guidance tightened to $300-350M [1]. The AI data center demand tailwind is powerful — CEO Mastrangelo calls AI an 'accelerant' as every new data center increases grid-scale storage demand [2]. The Frontier Power USA JV with Cerberus ($263M, supporting $1B+ in deployable capital) opens a project development channel. Zinc's environmental advantages (84% lower GHG, 71% lower water vs lithium-ion) and domestic manufacturing position Eos favorably for IRA incentives and tariff-focused policy [3]. At $3.67 (~$1.2B market cap), the stock trades at 1.5x backlog and ~3.7x FY2026 revenue midpoint, cheap if the company reaches profitability.</w:t>
      </w:r>
    </w:p>
    <w:p>
      <w:pPr>
        <w:spacing w:after="120"/>
      </w:pPr>
      <w:r>
        <w:rPr>
          <w:rFonts w:ascii="Calibri" w:hAnsi="Calibri"/>
          <w:b w:val="0"/>
          <w:color w:val="3A4A28"/>
          <w:sz w:val="20"/>
        </w:rPr>
        <w:t>The bear case is severe. Eos has accumulated $2B+ in cumulative losses including $1.74B in FY2025 alone on just $114M revenue [1]. Q2 2026 adjusted gross margin of -62% means the company loses money on every battery it sells, and the path to positive adjusted gross margin by Q4 2026 is unproven at scale. The stock has collapsed 54% from $8.01 to $3.67 as the market prices in execution risk. Guidance was tightened downward from $300-400M to $300-350M. The 45% workforce reduction from 787 to 430 employees suggests organizational instability during a critical ramp phase, and prior Glassdoor ratings of 2.5/5 indicate cultural dysfunction [3]. D/E of -216.79% reflects negative stockholders' equity — liabilities exceed total equity by a wide margin [5]. Lithium-ion competitors are entering the 4+ hour segment at competitive prices, threatening Eos's differentiation. The Cerberus warrants (20M shares at $5.48) and ongoing dilution risk weigh on equity value. If Eos cannot demonstrate positive gross margin by Q4 2026 as guided, credibility may be irrecoverable.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positive adjusted gross margin by Q4 2026 as guided — this is the single most important milestone for proving zinc battery economics can scale, and would validate the 15-year technology investment [1]</w:t>
      </w:r>
    </w:p>
    <w:p>
      <w:pPr>
        <w:spacing w:before="40" w:after="40"/>
        <w:ind w:left="283"/>
      </w:pPr>
      <w:r>
        <w:rPr>
          <w:rFonts w:ascii="Calibri" w:hAnsi="Calibri"/>
          <w:b/>
          <w:color w:val="4A6B25"/>
          <w:sz w:val="20"/>
        </w:rPr>
        <w:t xml:space="preserve">2. </w:t>
      </w:r>
      <w:r>
        <w:rPr>
          <w:rFonts w:ascii="Calibri" w:hAnsi="Calibri"/>
          <w:b w:val="0"/>
          <w:color w:val="3A4A28"/>
          <w:sz w:val="20"/>
        </w:rPr>
        <w:t>Record $807M backlog converting to $300-350M FY2026 revenue, with H2 expected to exceed H1 and Q4 higher than Q3, demonstrating sustained commercial scaling [1]</w:t>
      </w:r>
    </w:p>
    <w:p>
      <w:pPr>
        <w:spacing w:before="40" w:after="40"/>
        <w:ind w:left="283"/>
      </w:pPr>
      <w:r>
        <w:rPr>
          <w:rFonts w:ascii="Calibri" w:hAnsi="Calibri"/>
          <w:b/>
          <w:color w:val="4A6B25"/>
          <w:sz w:val="20"/>
        </w:rPr>
        <w:t xml:space="preserve">3. </w:t>
      </w:r>
      <w:r>
        <w:rPr>
          <w:rFonts w:ascii="Calibri" w:hAnsi="Calibri"/>
          <w:b w:val="0"/>
          <w:color w:val="3A4A28"/>
          <w:sz w:val="20"/>
        </w:rPr>
        <w:t>Frontier Power USA JV with Cerberus ($263M, $1B+ deployable capital) enabling project-level deployments that capture both manufacturing margin and project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negative gross margins (-62% adjusted in Q2 2026) — if unit economics do not turn positive by Q4 2026, the company's ability to raise capital and sustain operations may be fundamentally impaired [1]</w:t>
      </w:r>
    </w:p>
    <w:p>
      <w:pPr>
        <w:spacing w:before="40" w:after="40"/>
        <w:ind w:left="283"/>
      </w:pPr>
      <w:r>
        <w:rPr>
          <w:rFonts w:ascii="Calibri" w:hAnsi="Calibri"/>
          <w:b/>
          <w:color w:val="4A6B25"/>
          <w:sz w:val="20"/>
        </w:rPr>
        <w:t xml:space="preserve">2. </w:t>
      </w:r>
      <w:r>
        <w:rPr>
          <w:rFonts w:ascii="Calibri" w:hAnsi="Calibri"/>
          <w:b w:val="0"/>
          <w:color w:val="3A4A28"/>
          <w:sz w:val="20"/>
        </w:rPr>
        <w:t>Balance sheet fragility with negative stockholders' equity (D/E -216.79%), $939M+ in liabilities, and 45% workforce reduction suggesting the company is in financial survival mode rather than growth mode [5]</w:t>
      </w:r>
    </w:p>
    <w:p>
      <w:pPr>
        <w:spacing w:before="40" w:after="40"/>
        <w:ind w:left="283"/>
      </w:pPr>
      <w:r>
        <w:rPr>
          <w:rFonts w:ascii="Calibri" w:hAnsi="Calibri"/>
          <w:b/>
          <w:color w:val="4A6B25"/>
          <w:sz w:val="20"/>
        </w:rPr>
        <w:t xml:space="preserve">3. </w:t>
      </w:r>
      <w:r>
        <w:rPr>
          <w:rFonts w:ascii="Calibri" w:hAnsi="Calibri"/>
          <w:b w:val="0"/>
          <w:color w:val="3A4A28"/>
          <w:sz w:val="20"/>
        </w:rPr>
        <w:t>Lithium-ion price compression threatening Eos's long-duration storage niche as Tesla, Fluence, and CATL offer competitive 4+ hour solutions with proven manufacturing scale and profitability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Eos manufactures physical battery energy storage systems — hardware products that AI cannot digitally replicate or substitute. The zinc battery manufacturing process involves physical chemistry and industrial production that AI structurally cannot displace. Moreover, AI is a direct demand driver: AI data centers require massive power infrastructure and long-duration energy storage to maintain grid stability [2]. CEO Mastrangelo explicitly calls AI data centers an 'accelerant' for Eos's business, and the data center pipeline continues to grow as hyperscaler power demands strain the electrical grid [2]. AI Opportunity (1/1): AI data center electricity demand is a direct structural tailwind — every new AI data center increases the need for grid-scale energy storage, and Eos's zinc batteries provide the 3-12 hour discharge duration that supports grid reliability as AI workloads strain electrical infrastructure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Eos Energy Enterprises Q2 2026 Earnings Report — Record Revenue $68.8M (+351% YoY), H1 Revenue $125.7M, Record Backlog $807M (+25% QoQ), Guidance Tightened to $300-350M, Gross Loss $48.8M (-62% Adjusted GM) — Eos Investor Relations, GlobeNewswire, PRNewswire,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Eos Energy CEO Joe Mastrangelo — AI Data Centers as 'Accelerant,' Pittsburgh Culture, DawnOS AI Analytics Platform — Pittsburgh Post-Gazette, CBS BrandStudio, AI Power Pittsburgh, January-August 2026</w:t>
      </w:r>
    </w:p>
    <w:p>
      <w:pPr>
        <w:spacing w:before="20" w:after="20"/>
        <w:ind w:left="170"/>
      </w:pPr>
      <w:r>
        <w:rPr>
          <w:rFonts w:ascii="Calibri" w:hAnsi="Calibri"/>
          <w:b/>
          <w:color w:val="4A6B25"/>
          <w:sz w:val="15"/>
        </w:rPr>
        <w:t xml:space="preserve">3. </w:t>
      </w:r>
      <w:r>
        <w:rPr>
          <w:rFonts w:ascii="Calibri" w:hAnsi="Calibri"/>
          <w:b w:val="0"/>
          <w:color w:val="3A4A28"/>
          <w:sz w:val="17"/>
        </w:rPr>
        <w:t>Eos Energy ESG and Technology — 84% Lower GHG, 71% Lower Water vs Lithium-Ion, Glassdoor 2.5/5, American Manufacturing, Znyth Technology — Eos Corporate Website,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Eos Energy Insider Transactions — CEO Mastrangelo Bought $502K/Sold $574K, Director Walters Option Exercise, 4 Buys vs 9 Sales in 6 Months — Yahoo Finance, Motley Fool, June-August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EOSE Key Statistics: Stock Price $3.67, Market Cap $1.19B, D/E -216.79%, ROE -2,816.07%, Forward P/E -6.60, Avg Volume 25.6M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