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EQX</w:t>
      </w:r>
      <w:r>
        <w:rPr>
          <w:rFonts w:ascii="Calibri" w:hAnsi="Calibri"/>
          <w:b/>
          <w:color w:val="1A2010"/>
          <w:sz w:val="40"/>
        </w:rPr>
        <w:t xml:space="preserve">  Equinox Gold Corp.</w:t>
      </w:r>
    </w:p>
    <w:p>
      <w:pPr>
        <w:spacing w:after="120"/>
      </w:pPr>
      <w:r>
        <w:rPr>
          <w:rFonts w:ascii="Calibri" w:hAnsi="Calibri"/>
          <w:b/>
          <w:color w:val="6E8450"/>
          <w:sz w:val="18"/>
        </w:rPr>
        <w:t>GROWTH SLEEVE · 2026-08-17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Equinox Gold Corp. is a mid-tier gold mining company with operations across the Americas. Following the completed $1.97B Calibre Mining acquisition (2025) and the Orla Mining merger (Q2 2026), Equinox has transformed into a major gold producer targeting 870,000-920,000 ounces consolidated in 2026 (approximately 1.1M oz pro forma). Key assets include the Valentine Gold Mine and Greenstone Mine in Canada, Musselwhite (acquired via Orla), Mesquite in California, and Camino Rojo in Mexico. The company divested its Brazil operations for $1.8B, pivoting to a North America-focused strategy. Market cap of $13.5B. Headquartered in Vancouver, Canada.</w:t>
      </w:r>
    </w:p>
    <w:p>
      <w:r>
        <w:rPr>
          <w:rFonts w:ascii="Calibri" w:hAnsi="Calibri"/>
          <w:b/>
          <w:color w:val="6E8450"/>
          <w:sz w:val="18"/>
        </w:rPr>
        <w:t>https://www.equinoxgold.com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Equinox Gold executed two transformative M&amp;A transactions in 12 months — the $1.97B Calibre Mining acquisition in 2025 and the Orla Mining merger completed Q2 2026 — creating a 1.1M oz/year Americas-focused gold producer from a sub-500K oz mid-tier miner [1]. The concurrent $1.8B Brazil divestiture and Valentine Gold Mine commercial production represent a complete business model transformation. AI Deployment (1/2): The company deployed VRIFY's AI-powered DORA software for geological analysis, resulting in the Minotaur Zone discovery 8 km from the Valentine Mill with drill results of 2.68 g/t over 32 metres and surface samples up to 650 g/t [2]. This represents tangible AI deployment with measurable exploration results. Market Share (1/2): Equinox is now a meaningful producer at ~1.1M oz annual capacity post-Orla merger but remains behind category leaders Barrick, Newmont, and Agnico Eagle [1]. Product Pipeline (1/2): The Board sanctioned a $436M second-phase Valentine expansion targeting 223,000 oz/year from late 2028, plus 15,000-20,000 metres of Minotaur exploration drilling and integration of Orla's Camino Rojo and South Railroad projects [1]. R&amp;D Intensity (1/1): Exploration spending of $60M+ annually and AI-driven geological modeling are above average for the gold mining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Equinox Gold's purpose centers on responsible gold mining in the Americas with core values of integrity, safety, environmental stewardship, and community engagement [3]. The mission is clear but interchangeable with any responsible mining company — it does not articulate a transformative vision or deeper purpose. Community Impact (1/2): The 2025 Sustainability Report documents $14M in community investments, $2.1B in economic value distribution, 118,000 seedlings planted for ecosystem restoration, and Indigenous engagement programs at Valentine Gold Mine with local hiring commitments [3]. No distinctive foundation-level giving. Employee Retention (0/2): No specific employee tenure, turnover, or retention data is publicly available. The upcoming CEO transition from Darren Hall to Jason Simpson — the fourth CEO in nine years — raises questions about leadership stability, though internal succession suggests organizational bench strength [2]. Insider Buying (1/2): Daniella Elena Dimitrov acquired 7,000 shares at $14.40 on June 12, 2026 ($100,800 personal investment), and Ross Beaty maintains approximately 3.5% beneficial ownership (~27M shares) demonstrating significant founder alignment [2]. No CEO-level net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stock, PEG unavailable — excluded). D/E of 13% is exceptionally conservative at $583M total debt against $317.8M cash plus $1.2B available liquidity [1]. Forward P/E of 6.77 is deeply discounted, scoring full marks. Profit margin of 28.09% exceeds the 20% target reflecting strong mine-level economics at average realized gold price of $4,256/oz [1]. Revenue growth of 203.8% YoY was driven by Calibre/Orla contributions and Valentine ramp-up, and 5-year revenue CAGR exceeds the 10% target substantially. ROE of 8.47% is below the 15% target (scoring 0.57 with 2x weight), reflecting dilution from equity-financed acquisitions and early-stage operations. H1 2026 adjusted EBITDA of $885.5M and mine-site free cash flow of $223.7M in Q2 alone support improving returns [1]. Daily dollar volume of ~$181M easily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Equinox Gold has demonstrated remarkable strategic flexibility through the Calibre acquisition, Brazil divestiture, and Orla merger, but its young corporate history (founded 2017) and rapid leadership churn — four CEOs in nine years with Darren Hall now transitioning to Jason Simpson — suggest transactional agility rather than deeply rooted purpose. The company is optimizing for scale and geographic quality rather than advancing a vision that transcends production targets. Ross Beaty's continued advisory role and $14M in community investments provide grounding, but the Just Cause remains shallow by Sinek's standards.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Equinox Gold's purpose of responsible gold mining in the Americas exists but is shallow by Sinek's standards — it describes what the company does rather than a vision of a better future [3]. The purpose is interchangeable with any responsible mining company. Founded only in 2017 (rebranded from Trek Mining), the company has not validated its purpose through multiple market cycles or sustained leadership. The upcoming fourth CEO transition in nine years further undermines purpose continuity.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transitions have been handled through internal promotions (Hall from President/COO, Simpson succeeding Hall), and David Schummer's concurrent promotion to COO indicates functional organizational processes [2]. The 2025 Sustainability Report shows zero fatalities and improved injury rates, suggesting operational safety culture [3]. However, four CEO changes in nine years creates instability at the top, and no employee satisfaction, tenure, or retention data exists to evaluate trust across the geographically dispersed workforce.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Equinox Gold's competitive language centers on production targets, ounce growth, AISC competitiveness, and positioning as a leading mid-tier producer — a finite mindset focused on scale and ranking rather than learning from Barrick, Agnico Eagle, or Kinross's operational strengths [1]. Management discussions reference guidance targets and market positioning rather than acknowledging where competitors excel.</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Equinox Gold has fundamentally reinvented itself twice in 18 months — divesting its entire Brazilian operations portfolio for $1.8B to pivot to a North America-focused strategy, then completing the Orla Mining merger to create a 1.1M oz/year producer [1]. These were not desperate moves but strategic choices driven by a jurisdictional quality thesis, accepting a production step-down from 922K oz to concentrate on higher-margin Canadian and US assets. The $436M Valentine Phase 2 expansion further reshapes the company's future production profile.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showed conviction by divesting profitable Brazil operations during a gold price boom to reduce debt by $1.1B, sacrificing near-term production volume for long-term balance sheet strength and jurisdictional quality [1]. The 50% dividend increase and $436M Valentine Phase 2 sanction during integration of Orla demonstrate financial confidence [1]. However, the company is too young and leadership too frequently changed to demonstrate a sustained pattern of courageous decisions over multiple market cycles.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Equinox Gold at 6.77x forward earnings offers leveraged gold exposure with a conservative balance sheet (D/E 13%, $1.2B available liquidity) and transformational growth catalysts [1]. The completed Orla merger creates a 1.1M oz/year Americas-focused producer with H1 2026 revenue of $1.63B, net income of $540.7M, and adjusted EBITDA of $885.5M at average realized gold price of $4,256/oz. Q2 mine-site free cash flow of $223.7M supports the 50% dividend increase and $436M Valentine Phase 2 expansion targeting 223,000 oz/year from late 2028 [1]. The AI-supported Minotaur Zone discovery (2.68 g/t over 32m, 700m+ strike length) provides near-mill exploration upside with 15,000-20,000 metres of dedicated drilling planned [2]. Profit margin of 28.09% at AISC of $1,900-$2,000/oz demonstrates operational efficiency, and Ross Beaty's 3.5% ownership aligns founder interests with shareholders.</w:t>
      </w:r>
    </w:p>
    <w:p>
      <w:pPr>
        <w:spacing w:after="120"/>
      </w:pPr>
      <w:r>
        <w:rPr>
          <w:rFonts w:ascii="Calibri" w:hAnsi="Calibri"/>
          <w:b w:val="0"/>
          <w:color w:val="3A4A28"/>
          <w:sz w:val="20"/>
        </w:rPr>
        <w:t>The bear case centers on gold price sensitivity, integration complexity, and leadership instability. AISC guidance of $1,900-$2,000/oz means a return to $2,500/oz gold would compress margins severely, potentially halting growth investment and dividend programs [1]. The company is simultaneously integrating Orla Mining (Musselwhite, Camino Rojo, South Railroad) while ramping Valentine Phase 1 and sanctioning Phase 2 — execution risk across multiple complex projects is elevated. ROE of 8.47% remains well below the 15% target despite gold above $4,200/oz, reflecting the dilutive cost of equity-financed acquisitions (shares outstanding up 75% YoY to 1.17B). Four CEO transitions in nine years, with Darren Hall now transitioning to Jason Simpson, creates leadership continuity risk at a critical integration period [2]. The trailing P/E of 11.85x versus forward P/E of 6.77x implies the market expects a significant earnings inflection — if Valentine or newly acquired assets underperform, the trajectory could disappoint.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Valentine Gold Mine Phase 2 expansion ($436M sanctioned) targeting 223,000 oz/year from late 2028, combined with Phase 1 reaching steady-state production, driving the earnings inflection implied by 6.77x forward P/E [1]</w:t>
      </w:r>
    </w:p>
    <w:p>
      <w:pPr>
        <w:spacing w:before="40" w:after="40"/>
        <w:ind w:left="283"/>
      </w:pPr>
      <w:r>
        <w:rPr>
          <w:rFonts w:ascii="Calibri" w:hAnsi="Calibri"/>
          <w:b/>
          <w:color w:val="4A6B25"/>
          <w:sz w:val="20"/>
        </w:rPr>
        <w:t xml:space="preserve">2. </w:t>
      </w:r>
      <w:r>
        <w:rPr>
          <w:rFonts w:ascii="Calibri" w:hAnsi="Calibri"/>
          <w:b w:val="0"/>
          <w:color w:val="3A4A28"/>
          <w:sz w:val="20"/>
        </w:rPr>
        <w:t>AI-supported Minotaur Zone exploration results from 15,000-20,000 metres of dedicated 2026 drilling could define a significant new resource within trucking distance of the Valentine Mill infrastructure [2]</w:t>
      </w:r>
    </w:p>
    <w:p>
      <w:pPr>
        <w:spacing w:before="40" w:after="40"/>
        <w:ind w:left="283"/>
      </w:pPr>
      <w:r>
        <w:rPr>
          <w:rFonts w:ascii="Calibri" w:hAnsi="Calibri"/>
          <w:b/>
          <w:color w:val="4A6B25"/>
          <w:sz w:val="20"/>
        </w:rPr>
        <w:t xml:space="preserve">3. </w:t>
      </w:r>
      <w:r>
        <w:rPr>
          <w:rFonts w:ascii="Calibri" w:hAnsi="Calibri"/>
          <w:b w:val="0"/>
          <w:color w:val="3A4A28"/>
          <w:sz w:val="20"/>
        </w:rPr>
        <w:t>Full integration synergies from the Orla Mining merger enabling pro forma production of 1.1M oz/year, positioning Equinox among the largest Americas-focused gold producers with enhanced scale and diversification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decline below $2,500/oz would compress margins toward breakeven at AISC of $1,900-$2,000/oz, potentially halting the 50% dividend increase, $436M Valentine Phase 2 expansion, and exploration spending programs [1]</w:t>
      </w:r>
    </w:p>
    <w:p>
      <w:pPr>
        <w:spacing w:before="40" w:after="40"/>
        <w:ind w:left="283"/>
      </w:pPr>
      <w:r>
        <w:rPr>
          <w:rFonts w:ascii="Calibri" w:hAnsi="Calibri"/>
          <w:b/>
          <w:color w:val="4A6B25"/>
          <w:sz w:val="20"/>
        </w:rPr>
        <w:t xml:space="preserve">2. </w:t>
      </w:r>
      <w:r>
        <w:rPr>
          <w:rFonts w:ascii="Calibri" w:hAnsi="Calibri"/>
          <w:b w:val="0"/>
          <w:color w:val="3A4A28"/>
          <w:sz w:val="20"/>
        </w:rPr>
        <w:t>Simultaneous integration of Orla Mining (Musselwhite, Camino Rojo, South Railroad) while ramping Valentine and executing Phase 2 creates multi-project execution risk, with $600-$650M in growth capital at stake [1]</w:t>
      </w:r>
    </w:p>
    <w:p>
      <w:pPr>
        <w:spacing w:before="40" w:after="40"/>
        <w:ind w:left="283"/>
      </w:pPr>
      <w:r>
        <w:rPr>
          <w:rFonts w:ascii="Calibri" w:hAnsi="Calibri"/>
          <w:b/>
          <w:color w:val="4A6B25"/>
          <w:sz w:val="20"/>
        </w:rPr>
        <w:t xml:space="preserve">3. </w:t>
      </w:r>
      <w:r>
        <w:rPr>
          <w:rFonts w:ascii="Calibri" w:hAnsi="Calibri"/>
          <w:b w:val="0"/>
          <w:color w:val="3A4A28"/>
          <w:sz w:val="20"/>
        </w:rPr>
        <w:t>Leadership continuity risk from four CEO transitions in nine years, with current CEO Darren Hall transitioning to Jason Simpson during the most complex operational period in the company's history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structurally immune to AI disruption — the core business involves physical extraction of gold from underground and open-pit mines requiring heavy equipment, geological expertise, environmental permitting, and regulatory compliance that AI cannot substitute [1]. Gold demand is driven by central bank reserves, jewelry, and investment hedging, none of which face AI substitution risk. AI-driven economic growth and data center buildouts increase electricity demand and may support gold as an inflation hedge. Equinox's mines across Canada, the US, Mexico, and Nicaragua require physical-world operations across remote locations that no digital technology can replace [3]. AI Opportunity (1/1): Equinox generates quantifiable AI-driven value through VRIFY's DORA software for geological exploration, which directly identified the Minotaur Zone discovery — a potentially significant new gold deposit with high-grade results including 2.68 g/t over 32 metres, prompting $436M in Valentine Phase 2 expansion capital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Equinox Gold Q2 2026 Earnings Release — Revenue $769.8M, Net Income $230.6M, Adjusted EBITDA $358.3M, Production 176,836 oz, AISC $2,175/oz, 50% Dividend Increase, Valentine Phase 2 Sanctioned, August 2026</w:t>
      </w:r>
    </w:p>
    <w:p>
      <w:pPr>
        <w:spacing w:before="20" w:after="20"/>
        <w:ind w:left="170"/>
      </w:pPr>
      <w:r>
        <w:rPr>
          <w:rFonts w:ascii="Calibri" w:hAnsi="Calibri"/>
          <w:b/>
          <w:color w:val="4A6B25"/>
          <w:sz w:val="15"/>
        </w:rPr>
        <w:t xml:space="preserve">2. </w:t>
      </w:r>
      <w:r>
        <w:rPr>
          <w:rFonts w:ascii="Calibri" w:hAnsi="Calibri"/>
          <w:b w:val="0"/>
          <w:color w:val="3A4A28"/>
          <w:sz w:val="17"/>
        </w:rPr>
        <w:t>Equinox Gold Leadership Transition, AI-Supported Minotaur Discovery, Insider Buying — GlobeNewsWire, Simply Wall St, Globe and Mail, 2025-2026</w:t>
      </w:r>
    </w:p>
    <w:p>
      <w:pPr>
        <w:spacing w:before="20" w:after="20"/>
        <w:ind w:left="170"/>
      </w:pPr>
      <w:r>
        <w:rPr>
          <w:rFonts w:ascii="Calibri" w:hAnsi="Calibri"/>
          <w:b/>
          <w:color w:val="4A6B25"/>
          <w:sz w:val="15"/>
        </w:rPr>
        <w:t xml:space="preserve">3. </w:t>
      </w:r>
      <w:r>
        <w:rPr>
          <w:rFonts w:ascii="Calibri" w:hAnsi="Calibri"/>
          <w:b w:val="0"/>
          <w:color w:val="3A4A28"/>
          <w:sz w:val="17"/>
        </w:rPr>
        <w:t>Equinox Gold 2025 Sustainability Report — Zero Significant Environmental Incidents, $14M Community Investment, $2.1B Economic Value Distribution, June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EQX Key Statistics: Forward P/E 6.77x, ROE 8.47%, Profit Margin 28.09%, D/E 13%, Stock Price $11.60,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