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EVTC</w:t>
      </w:r>
      <w:r>
        <w:rPr>
          <w:rFonts w:ascii="Calibri" w:hAnsi="Calibri"/>
          <w:b/>
          <w:color w:val="1A2010"/>
          <w:sz w:val="40"/>
        </w:rPr>
        <w:t xml:space="preserve">  EVERTEC, Inc.</w:t>
      </w:r>
    </w:p>
    <w:p>
      <w:pPr>
        <w:spacing w:after="120"/>
      </w:pPr>
      <w:r>
        <w:rPr>
          <w:rFonts w:ascii="Calibri" w:hAnsi="Calibri"/>
          <w:b/>
          <w:color w:val="6E8450"/>
          <w:sz w:val="18"/>
        </w:rPr>
        <w:t>GROWTH SLEEVE · 2026-08-22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Puerto Rico</w:t>
      </w:r>
    </w:p>
    <w:p>
      <w:pPr>
        <w:spacing w:after="80"/>
      </w:pPr>
      <w:r>
        <w:rPr>
          <w:rFonts w:ascii="Calibri" w:hAnsi="Calibri"/>
          <w:b w:val="0"/>
          <w:color w:val="3A4A28"/>
          <w:sz w:val="20"/>
        </w:rPr>
        <w:t>EVERTEC is a leading full-service transaction processing company in Latin America and the Caribbean, providing payment technology, merchant acquiring, business process management, and IT services. Headquartered in San Juan, Puerto Rico, the company transformed from a Caribbean-focused processor into a pan-Latin American platform through its 2023 acquisition of Sinqia, now serving clients across 26 countries. Q2 2026 revenue grew 20% YoY to $275M, with the Latin America segment surging 52%, and management raised full-year 2026 revenue growth guidance to 16.5%-17.5%. The company serves approximately 2.8 million merchants and processes billions of transactions annually.</w:t>
      </w:r>
    </w:p>
    <w:p>
      <w:r>
        <w:rPr>
          <w:rFonts w:ascii="Calibri" w:hAnsi="Calibri"/>
          <w:b/>
          <w:color w:val="6E8450"/>
          <w:sz w:val="18"/>
        </w:rPr>
        <w:t>4,600 Employees · https://www.evertecinc.com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2023 Sinqia acquisition was a transformative strategic pivot that doubled EVERTEC's addressable market by expanding from a Caribbean-focused processor into a pan-Latin American payment technology platform operating across 26 countries [1]. Major client wins with Transbank in Chile and Clip in Mexico in 2026 demonstrate the acquisition thesis is bearing fruit, with the Latin America segment delivering 52% YoY growth [1]. AI Deployment (1/2): EVERTEC's AI initiatives are generating improved productivity and efficiency gains, though the company explicitly stated it plans to incorporate AI benefits into its financial outlook starting in 2027, indicating AI is still in early internal deployment rather than customer-facing products [2]. Market Share (1/2): EVERTEC holds a dominant position in Puerto Rico's payment processing market and is building meaningful share across Latin America through the Sinqia integration, winning major institutional contracts, but remains a mid-sized player relative to global payment processors like Fiserv and FIS [1]. Product Pipeline (1/2): The Transbank and Clip partnerships provide near-term revenue visibility, and the company's expanded LatAm platform creates a pipeline for cross-selling payment technology and business solutions across its enlarged client base [2]. R&amp;D Intensity (0/1): No evidence of above-average R&amp;D spending relative to payment technology peers; the company's growth strategy is primarily acquisitive and commercial rather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EVERTEC's stated principles center on putting customers first, accountability, doing the right thing, and adhering to the highest ethical standards — clear and sincere but not distinctive within the payment technology industry [3]. The company's ESG cross-functional group, established in 2019, identifies and evaluates ESG factors relevant to its business, suggesting genuine intentionality beyond boilerplate compliance [3]. Community Impact (1/2): EVERTEC states ESG is 'woven into their culture and values' with responsibility to deliver business success while serving employees, customers, and communities, but specific charitable programs and dollar amounts are not well-documented publicly [3]. Employee Retention (1/2): CEO Mac Schuessler ranks in the Top 30% of companies on Comparably for CEO Rating Score, with positive ratings from employees, suggesting above-average workplace satisfaction though specific retention metrics are unavailable [3]. Insider Buying (0/2): No evidence of meaningful insider buying was identified in public filings during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EVERTEC delivers exceptional value on a forward P/E basis at 8.08x, well below the 20x target, reflecting the market's undervaluation of the company's accelerating LatAm growth profile [4]. ROE of 23.64% substantially exceeds the 15% target, demonstrating efficient capital deployment despite moderate leverage at D/E of 155% [4]. Revenue growth is firing on all cylinders — 20% YoY in Q2 2026 and an estimated 5-year CAGR of approximately 17%, both exceeding the 10% target, driven by the Sinqia acquisition and organic LatAm expansion [1]. The Forward PEG of 1.02 is near the 1.0 target, reflecting growth-adjusted value. The primary drag is net profit margin of approximately 13%, below the 20% target but reasonable for a payment processor carrying acquisition-related amortization. The stock clears the liquidity floor with approximately $16.7M in daily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EVERTEC demonstrates elements of infinite game thinking through its transformative Sinqia acquisition, which pivoted the company from a Puerto Rico-focused processor to a pan-Latin American platform — a bold long-term bet that sacrificed short-term earnings for strategic positioning. However, the company's purpose remains primarily commercial rather than cause-driven, and there is limited evidence of the kind of deep organizational trust, rival acknowledgment, or multi-decade purpose consistency that characterizes strong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EVERTEC articulates values around ethics, accountability, and customer service, but lacks a distinctive Just Cause that connects its work to a larger vision of a better future [3]. The company's role in enabling financial inclusion across underbanked Latin American markets could serve as a powerful Just Cause, but this is not explicitly articulated or consistently referenced in strategic communications. The purpose reads as solid corporate values rather than a cause people would sacrifice to advance.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Mac Schuessler's Comparably rating in the Top 30% suggests positive employee sentiment, and the successful integration of Sinqia's approximately 1,800 employees into the combined organization indicates organizational competence in managing cultural transitions [3]. However, no specific evidence of psychological safety practices, employee empowerment programs, or trust-building initiatives beyond standard corporate practices was identified.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EVERTEC's leadership publicly acknowledging competitors' strengths or using rival capabilities as motivation for self-improvement. The company's competitive language focuses on its own wins (Transbank, Clip) rather than learning from what global leaders like Fiserv, FIS, or Adyen do better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Sinqia acquisition in 2023 demonstrated meaningful strategic flexibility — EVERTEC fundamentally expanded its geographic scope, product portfolio, and addressable market from a Caribbean processor to a LatAm platform [1]. This was a genuine pivot that required integrating a Brazilian company with different culture, technology stack, and market dynamics. However, this is one strategic move rather than a pattern of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Sinqia acquisition required committing substantial capital and organizational resources to transform the company, accepting near-term integration risk and margin dilution for long-term strategic positioning across Latin America [2]. The decision to raise guidance and expand buybacks after Q2 2026 shows confidence in the strategy's execution. However, the company has not yet demonstrated the kind of costly, cause-driven sacrifice that characterizes true courage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EVERTEC at 8.08x forward earnings represents a compelling value play on Latin American payment technology growth, with the Sinqia-fueled transformation delivering Q2 2026 revenue growth of 20% YoY and adjusted EBITDA margins expanding 320 basis points to 30.3% [1]. The company's pan-LatAm platform now spans 26 countries with major institutional wins including Transbank in Chile and Clip in Mexico, validating the acquisition thesis [2]. ROE of 23.64% and an estimated 5-year revenue CAGR of 17% demonstrate that the growth is both profitable and sustainable, while the Forward PEG of 1.02 suggests the market has not yet fully priced in the company's accelerating growth trajectory [4]. Management's confidence is underscored by raising full-year 2026 revenue growth guidance to 16.5%-17.5% and expanding the share repurchase program.</w:t>
      </w:r>
    </w:p>
    <w:p>
      <w:pPr>
        <w:spacing w:after="120"/>
      </w:pPr>
      <w:r>
        <w:rPr>
          <w:rFonts w:ascii="Calibri" w:hAnsi="Calibri"/>
          <w:b w:val="0"/>
          <w:color w:val="3A4A28"/>
          <w:sz w:val="20"/>
        </w:rPr>
        <w:t>The bear case centers on integration execution risk, currency volatility, and competitive pressure. D/E of 155% reflects acquisition-related leverage that must be managed down while maintaining growth investment — the tax and JV impacts that pressured Q2 2026 GAAP earnings illustrate the gap between adjusted and reported profitability [1]. Latin American operations carry inherent FX risk across multiple volatile currencies (BRL, CLP, MXN, COP), and political or regulatory changes in any of 26 countries could disrupt operations. The payment processing industry faces secular competitive pressure from global fintech players (Stripe, Adyen) and local digital wallets, though EVERTEC's deep institutional relationships and regulatory compliance infrastructure provide meaningful defensive moats. Net profit margin of approximately 13% is below best-in-class payment processors, reflecting acquisition-related amortization and the lower-margin profile of some LatAm operations. The Inspire Impact Score of 48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Latin America segment revenue growing 52% YoY with major institutional wins (Transbank Chile, Clip Mexico), demonstrating the Sinqia acquisition thesis is translating into accelerating organic growth across the region [1]</w:t>
      </w:r>
    </w:p>
    <w:p>
      <w:pPr>
        <w:spacing w:before="40" w:after="40"/>
        <w:ind w:left="283"/>
      </w:pPr>
      <w:r>
        <w:rPr>
          <w:rFonts w:ascii="Calibri" w:hAnsi="Calibri"/>
          <w:b/>
          <w:color w:val="4A6B25"/>
          <w:sz w:val="20"/>
        </w:rPr>
        <w:t xml:space="preserve">2. </w:t>
      </w:r>
      <w:r>
        <w:rPr>
          <w:rFonts w:ascii="Calibri" w:hAnsi="Calibri"/>
          <w:b w:val="0"/>
          <w:color w:val="3A4A28"/>
          <w:sz w:val="20"/>
        </w:rPr>
        <w:t>Full-year 2026 revenue growth guidance raised to 16.5%-17.5% with adjusted EBITDA margin expansion of 320bps, suggesting operating leverage is kicking in as integration costs roll off and cross-selling ramps [2]</w:t>
      </w:r>
    </w:p>
    <w:p>
      <w:pPr>
        <w:spacing w:before="40" w:after="40"/>
        <w:ind w:left="283"/>
      </w:pPr>
      <w:r>
        <w:rPr>
          <w:rFonts w:ascii="Calibri" w:hAnsi="Calibri"/>
          <w:b/>
          <w:color w:val="4A6B25"/>
          <w:sz w:val="20"/>
        </w:rPr>
        <w:t xml:space="preserve">3. </w:t>
      </w:r>
      <w:r>
        <w:rPr>
          <w:rFonts w:ascii="Calibri" w:hAnsi="Calibri"/>
          <w:b w:val="0"/>
          <w:color w:val="3A4A28"/>
          <w:sz w:val="20"/>
        </w:rPr>
        <w:t>AI efficiency initiatives expected to be incorporated into financial outlook starting 2027, providing a potential margin expansion catalyst beyond current guidance as the company deploys AI across its processing and business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earnings pressure from acquisition-related charges including tax impacts and JV losses that widened the gap between adjusted and reported profitability in Q2 2026, with D/E at 155% requiring careful deleveraging [1]</w:t>
      </w:r>
    </w:p>
    <w:p>
      <w:pPr>
        <w:spacing w:before="40" w:after="40"/>
        <w:ind w:left="283"/>
      </w:pPr>
      <w:r>
        <w:rPr>
          <w:rFonts w:ascii="Calibri" w:hAnsi="Calibri"/>
          <w:b/>
          <w:color w:val="4A6B25"/>
          <w:sz w:val="20"/>
        </w:rPr>
        <w:t xml:space="preserve">2. </w:t>
      </w:r>
      <w:r>
        <w:rPr>
          <w:rFonts w:ascii="Calibri" w:hAnsi="Calibri"/>
          <w:b w:val="0"/>
          <w:color w:val="3A4A28"/>
          <w:sz w:val="20"/>
        </w:rPr>
        <w:t>Multi-country Latin American operations expose the company to currency volatility (BRL, CLP, MXN, COP) and political/regulatory risk across 26 jurisdictions, any of which could disrupt operations or compress margins [2]</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global fintech platforms (Stripe, Adyen, dLocal) and local digital wallet providers across Latin America could compress processing margins and increase customer acquisition costs in EVERTEC's fastest-growing markets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EVERTEC's core business — payment processing infrastructure, merchant acquiring, and transaction processing across Latin America — is structurally protected from AI disruption by high switching costs, regulatory compliance requirements, and deep integration into clients' financial operations [1]. Payment technology requires physical POS terminal infrastructure, banking relationships, and government-regulated processing licenses that AI cannot replicate or displace. The LatAm expansion through Sinqia creates additional defensibility through localized regulatory knowledge across 26 countries [2]. However, AI-native fintech competitors could theoretically compress margins in commoditized processing segments, and large global payment networks increasingly deploy AI to optimize their own offerings. AI Opportunity (0/1): EVERTEC has acknowledged internal AI efficiency gains but has not yet generated quantifiable AI-related revenue, with management explicitly deferring AI financial contributions to 2027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EVERTEC Q2 2026 Earnings Release — Revenue $275M (+20% YoY), Adjusted EPS $1.05, LatAm +52%, EBITDA Margin 30.3%, StockTitan/Yahoo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EVERTEC Full-Year 2026 Guidance — Revenue Growth 16.5%-17.5%, Transbank Chile and Clip Mexico Wins, AI Initiatives, StockStory/Yahoo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EVERTEC Leadership and Culture — CEO Mac Schuessler, Comparably Top 30% CEO Rating, ESG Cross-Functional Group, Company Website/Comparably,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Nasdaq — EVTC Key Statistics: Forward P/E 8.08, ROE 23.64%, D/E 155%, PEG 1.02, Stock Price ~$32,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