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GLOB</w:t>
      </w:r>
      <w:r>
        <w:rPr>
          <w:rFonts w:ascii="Calibri" w:hAnsi="Calibri"/>
          <w:b/>
          <w:color w:val="1A2010"/>
          <w:sz w:val="40"/>
        </w:rPr>
        <w:t xml:space="preserve">  Globant S.A.</w:t>
      </w:r>
    </w:p>
    <w:p>
      <w:pPr>
        <w:spacing w:after="120"/>
      </w:pPr>
      <w:r>
        <w:rPr>
          <w:rFonts w:ascii="Calibri" w:hAnsi="Calibri"/>
          <w:b/>
          <w:color w:val="6E8450"/>
          <w:sz w:val="18"/>
        </w:rPr>
        <w:t>GROWTH SLEEVE · 2026-07-29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Luxembourg</w:t>
      </w:r>
    </w:p>
    <w:p>
      <w:pPr>
        <w:spacing w:after="80"/>
      </w:pPr>
      <w:r>
        <w:rPr>
          <w:rFonts w:ascii="Calibri" w:hAnsi="Calibri"/>
          <w:b w:val="0"/>
          <w:color w:val="3A4A28"/>
          <w:sz w:val="20"/>
        </w:rPr>
        <w:t>Globant is a digitally native technology services company specializing in AI-powered digital transformation, software engineering, and design. Founded in Argentina by co-founder and CEO Martin Migoya, the company operates across 30+ countries and serves clients including Google, Disney, and Electronic Arts. Globant pioneered AI Pods — subscription-based AI-native delivery teams generating $32.8M ARR with a $352M pipeline. The company's 'Be Kind' cultural framework integrates DEI, climate action, and ethics in AI.</w:t>
      </w:r>
    </w:p>
    <w:p>
      <w:r>
        <w:rPr>
          <w:rFonts w:ascii="Calibri" w:hAnsi="Calibri"/>
          <w:b/>
          <w:color w:val="6E8450"/>
          <w:sz w:val="18"/>
        </w:rPr>
        <w:t>28,510 Employees · https://www.globant.com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Globant achieved all-time high revenue of $2,415.7M in 2025, and Q1 2026 revenue of $607.1M exceeded guidance, though YoY growth decelerated dramatically from 37.25% (2022) to 1.6% (2025) to -0.7% (Q1 2026) [1][2]. The AI Pods model and GUT Studio Network represent genuine innovation in IT services delivery. AI Deployment (2/2): AI Pods generated $32.8M ARR by Q1 2026 (up from $20.6M at end of 2025) with a $352M pipeline, and the company has invested in AI technology for over a decade [2]. CEO Migoya calls this the most significant transformation since offshore outsourcing. Globant developed an AI Manifesto for ethical AI guidance. Market Share (1/2): Globant is a respected mid-tier IT services firm, but competes against much larger players like Accenture, Infosys, and Wipro who are also investing heavily in AI capabilities [1][3]. Product Pipeline (1/2): 2026 revenue guidance of $2,460-2,510M (0.2-2.2% growth) and AI Pods ARR target of $60-100M show meaningful AI scaling, though overall growth plateau is concerning [1]. R&amp;D Intensity (1/1): Continuous investment in AI Labs, proprietary tools, and delivery model transformation positions Globant above IT services peers in R&amp;D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Globant's 'Be Kind' initiative — be kind to peers, humanity, the planet, and yourself — is a distinctive and deeply embedded cultural framework that goes well beyond standard corporate ESG [3]. The mission to help organizations reinvent themselves through technology has remained consistent since founding, and the framework demonstrably shapes company behavior across DEI, climate change, and AI ethics initiatives. This differentiates meaningfully from peer IT services firms. Community Impact (1/2): Globant employs 28,510 people across 30+ countries, with strong Latin American roots providing technology employment in emerging markets [3]. The Be Kind program consolidates sustainability and community initiatives, though specific dollar amounts for charitable giving were not identified. Employee Retention (1/2): Glassdoor 4.0/5 culture rating and 4.1/5 work-life balance are solid for an IT services firm, though workforce declined 9.4% YoY in 2025 — partially from efficiency gains but signaling organizational pressure [2]. Insider Buying (0/2): Founder-CEO Martin Migoya has led since inception with significant equity exposure. The $125M share buyback announced in Q1 2026 demonstrates corporate conviction, but no individual open-market insider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Globant's valuation has compressed dramatically — forward P/E of 5.21 and PEG of 0.85 reflect deep market skepticism about AI disruption risk [5]. D/E of 24% is conservative and well below the 70% target. Revenue of $2.45B with operating cash flow of $301M and free cash flow of $282M demonstrate cash generation capability. Adjusted operating margin of 14.1% (Q1 2026) is healthy on a non-GAAP basis, though GAAP profit margin of 4.46% and ROE of 5.20% are thin and below targets [5]. Q1 2026 revenue of $607.1M beat guidance but declined 0.7% YoY, confirming the growth plateau [2]. Five-year revenue CAGR of approximately 24% (from ~$816M in 2020 to $2,416M in 2025) reflects rapid historical scaling, though forward growth has stalled. Liquidity cleared: ~2M avg volume x $35.06 = $70.1M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Globant demonstrates strong infinite game characteristics — a founder-led company with a distinctive 'Be Kind' culture, willingness to cannibalize its own delivery model through AI Pods, and long-term thinking about technology evolution. The 20+ year track record under Martin Migoya provides the consistency that Sinek values. However, the sharp revenue deceleration tests whether infinite game thinking can translate into financial resilience during disruption.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Globant's Be Kind framework and mission to help organizations reinvent themselves through technology represents a genuine and distinctive purpose that has endured since the company's founding in Argentina [3]. The willingness to embrace AI disruption as an opportunity rather than a threat — 'the AI opportunity: we dare' — shows a cause-driven response to existential challenge [4]. However, the cause has not been tested through a sustained crisis that required sacrificing profitable business lines, and the deceleration itself may be the test still underway.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4.0/5 culture rating suggests functional trust across the 28,510-person organization, and the Be Kind culture emphasizes kindness to peers as a core tenet [2][3]. The Latin American heritage provides cultural cohesion. However, the 9.4% workforce decline in 2025 and the AI-driven transformation create uncertainty that could strain team trust as roles evolve. Some reviews cite demanding project deadlines and intense work expectations.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Globant openly acknowledges that AI presents disruption on the scale of the smartphone revolution, and studies larger rivals like Accenture and Infosys to inform its own transformation strategy [3][4]. The AI Pods model is a direct response to learning what AI-native competitors do differently, rather than defensively protecting the legacy delivery model. Competitive language focuses on adaptation and self-improvement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to AI Pods and subscription-based delivery represents genuine strategic evolution — Globant is actively developing a model that could cannibalize its traditional body-shop business in favor of AI-native teams [2]. AI Pods ARR grew from $20.6M to $32.8M in one quarter, suggesting real traction. This is the most significant business model transformation in the company's history, though it remains early-stage relative to the $2.4B total revenue base.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Founder-CEO Migoya's public embrace of AI disruption — calling it the biggest transformation since offshore outsourcing — demonstrates intellectual courage in acknowledging the threat to his own business [3][4]. The $125M buyback during revenue stagnation shows financial confidence [2]. However, 2026 guidance of only 0.2-2.2% growth suggests the AI pivot has not yet translated into revenue acceleration, and the company needs financial results to validate its strategic conviction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Globant is a founder-led, culturally distinctive technology services company navigating the most significant industry disruption since offshore outsourcing, with early signs of adaptation through AI Pods ($32.8M ARR, $352M pipeline) and a $125M buyback signaling confidence [1][2]. Q1 2026 delivered $607.1M revenue exceeding guidance, adjusted operating margin of 14.1%, and free cash flow of $36.1M — the first positive Q1 FCF since 2019 [2]. At forward P/E of 5.21 and PEG of 0.85, the market has priced in severe AI disruption, creating significant upside if the transformation succeeds [5]. The Be Kind culture, 28,510 employees across 30+ countries, and two-decade track record under founder Migoya provide organizational depth uncommon in IT services [3]. Inspire Impact Score of 58 (ALIGNED) with zero negative attributions and 17 positive categories is the strongest faith alignment in its peer group.</w:t>
      </w:r>
    </w:p>
    <w:p>
      <w:pPr>
        <w:spacing w:after="120"/>
      </w:pPr>
      <w:r>
        <w:rPr>
          <w:rFonts w:ascii="Calibri" w:hAnsi="Calibri"/>
          <w:b w:val="0"/>
          <w:color w:val="3A4A28"/>
          <w:sz w:val="20"/>
        </w:rPr>
        <w:t>The bear case centers on existential AI disruption risk. AI coding assistants and agents are directly threatening Globant's core business of providing outsourced software developers, and the stock's steep decline reflects genuine market concern that IT consulting may be structurally impaired [3][4]. Revenue growth collapsed from 37% in 2022 to essentially flat (1.6% in 2025, -0.7% in Q1 2026), and 2026 guidance of 0.2-2.2% suggests a plateau rather than inflection [1]. AI Pods generated $32.8M ARR — impressive growth but less than 1.5% of total revenue — raising questions about the pace of transformation relative to the speed of disruption [2]. GAAP profit margin of 4.46% and ROE of 5.20% are thin, and the 9.4% workforce decline in 2025 signals structural adjustment rather than growth-driven optimization [5]. Competition from Accenture, Infosys, and AI-native startups with deeper resources could outpace Globant's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Pods ARR scaling from $32.8M toward the $60-100M 2026 target with $352M pipeline, proving the subscription-based AI-native model can replace traditional labor-scaled delivery [2]</w:t>
      </w:r>
    </w:p>
    <w:p>
      <w:pPr>
        <w:spacing w:before="40" w:after="40"/>
        <w:ind w:left="283"/>
      </w:pPr>
      <w:r>
        <w:rPr>
          <w:rFonts w:ascii="Calibri" w:hAnsi="Calibri"/>
          <w:b/>
          <w:color w:val="4A6B25"/>
          <w:sz w:val="20"/>
        </w:rPr>
        <w:t xml:space="preserve">2. </w:t>
      </w:r>
      <w:r>
        <w:rPr>
          <w:rFonts w:ascii="Calibri" w:hAnsi="Calibri"/>
          <w:b w:val="0"/>
          <w:color w:val="3A4A28"/>
          <w:sz w:val="20"/>
        </w:rPr>
        <w:t>Revenue growth re-acceleration beyond the 0.2-2.2% 2026 guidance range as AI transformation gains traction with enterprise clients and the $125M buyback signals floor support [1][2]</w:t>
      </w:r>
    </w:p>
    <w:p>
      <w:pPr>
        <w:spacing w:before="40" w:after="40"/>
        <w:ind w:left="283"/>
      </w:pPr>
      <w:r>
        <w:rPr>
          <w:rFonts w:ascii="Calibri" w:hAnsi="Calibri"/>
          <w:b/>
          <w:color w:val="4A6B25"/>
          <w:sz w:val="20"/>
        </w:rPr>
        <w:t xml:space="preserve">3. </w:t>
      </w:r>
      <w:r>
        <w:rPr>
          <w:rFonts w:ascii="Calibri" w:hAnsi="Calibri"/>
          <w:b w:val="0"/>
          <w:color w:val="3A4A28"/>
          <w:sz w:val="20"/>
        </w:rPr>
        <w:t>Multiple expansion from the deeply discounted 5.21x forward P/E if the market gains confidence in Globant's AI pivot, with PEG of 0.85 suggesting meaningful growth remains embedded in estimates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disintermediation of IT consulting — coding assistants and AI agents could structurally reduce demand for outsourced software development, Globant's core revenue engine, as analysts have flagged [3][4]</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 Q1 2026 growth of -0.7% and 2026 guidance of 0.2-2.2% suggest the business has plateaued, with AI Pods not yet compensating for legacy delivery headwinds [1][2]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IT services firms (Accenture, Infosys) and AI-native startups with deeper resources for the enterprise AI transformation wave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Globant faces significant AI disruption risk — generative AI directly threatens the headcount-to-revenue relationship that has been the company's growth engine for twenty years, as AI coding assistants could let smaller teams do the same work [3][4]. Revenue growth collapsed from 37% (2022) to 1.6% (2025) to -0.7% (Q1 2026), and the stock has declined sharply on growing AI disruption concerns [3]. Analysts have explicitly flagged Globant as at risk from AI displacement of outsourced software development [3]. The company's traditional delivery model of providing human developers is in the crosshairs of GitHub Copilot, Cursor, Devin, and other AI coding tools. However, Globant is actively pivoting through AI Pods, and the complexity of enterprise AI deployment still requires human expertise. AI Opportunity (1/1): AI Pods generated $32.8M ARR with a $352M pipeline, growing rapidly from $20.6M at end of 2025 [2]. The company has a decade of AI investment and is positioning as an AI-native services firm, though AI Pods remain less than 1.5% of total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Globant 2025 Fourth Quarter Financial Results — $2,415.7M record revenue, 2026 guidance $2,460-2,510M, investors.globant.com, February 2026</w:t>
      </w:r>
    </w:p>
    <w:p>
      <w:pPr>
        <w:spacing w:before="20" w:after="20"/>
        <w:ind w:left="170"/>
      </w:pPr>
      <w:r>
        <w:rPr>
          <w:rFonts w:ascii="Calibri" w:hAnsi="Calibri"/>
          <w:b/>
          <w:color w:val="4A6B25"/>
          <w:sz w:val="15"/>
        </w:rPr>
        <w:t xml:space="preserve">2. </w:t>
      </w:r>
      <w:r>
        <w:rPr>
          <w:rFonts w:ascii="Calibri" w:hAnsi="Calibri"/>
          <w:b w:val="0"/>
          <w:color w:val="3A4A28"/>
          <w:sz w:val="17"/>
        </w:rPr>
        <w:t>Globant Q1 2026 Earnings — $607.1M revenue, AI Pods $32.8M ARR, $352M pipeline, $125M buyback, stocktitan.net, May 2026</w:t>
      </w:r>
    </w:p>
    <w:p>
      <w:pPr>
        <w:spacing w:before="20" w:after="20"/>
        <w:ind w:left="170"/>
      </w:pPr>
      <w:r>
        <w:rPr>
          <w:rFonts w:ascii="Calibri" w:hAnsi="Calibri"/>
          <w:b/>
          <w:color w:val="4A6B25"/>
          <w:sz w:val="15"/>
        </w:rPr>
        <w:t xml:space="preserve">3. </w:t>
      </w:r>
      <w:r>
        <w:rPr>
          <w:rFonts w:ascii="Calibri" w:hAnsi="Calibri"/>
          <w:b w:val="0"/>
          <w:color w:val="3A4A28"/>
          <w:sz w:val="17"/>
        </w:rPr>
        <w:t>Globant AI Disruption Concerns — Insider Monkey, Yahoo Finance; Hammockistan Deep Dive, 2026</w:t>
      </w:r>
    </w:p>
    <w:p>
      <w:pPr>
        <w:spacing w:before="20" w:after="20"/>
        <w:ind w:left="170"/>
      </w:pPr>
      <w:r>
        <w:rPr>
          <w:rFonts w:ascii="Calibri" w:hAnsi="Calibri"/>
          <w:b/>
          <w:color w:val="4A6B25"/>
          <w:sz w:val="15"/>
        </w:rPr>
        <w:t xml:space="preserve">4. </w:t>
      </w:r>
      <w:r>
        <w:rPr>
          <w:rFonts w:ascii="Calibri" w:hAnsi="Calibri"/>
          <w:b w:val="0"/>
          <w:color w:val="3A4A28"/>
          <w:sz w:val="17"/>
        </w:rPr>
        <w:t>Globant AI Opportunity and Be Kind Culture — globant.com, Forbes, investors.globant.com,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GLOB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