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GOSS</w:t>
      </w:r>
      <w:r>
        <w:rPr>
          <w:rFonts w:ascii="Calibri" w:hAnsi="Calibri"/>
          <w:b/>
          <w:color w:val="1A2010"/>
          <w:sz w:val="40"/>
        </w:rPr>
        <w:t xml:space="preserve">  Gossamer Bio, Inc.</w:t>
      </w:r>
    </w:p>
    <w:p>
      <w:pPr>
        <w:spacing w:after="120"/>
      </w:pPr>
      <w:r>
        <w:rPr>
          <w:rFonts w:ascii="Calibri" w:hAnsi="Calibri"/>
          <w:b/>
          <w:color w:val="6E8450"/>
          <w:sz w:val="18"/>
        </w:rPr>
        <w:t>GROWTH SLEEVE · 2026-08-16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Gossamer Bio is a San Diego-based clinical-stage biopharmaceutical company whose lead asset is seralutinib, an inhaled PDGFR/CSF1R/c-KIT inhibitor for pulmonary arterial hypertension (PAH). The company's PROSERA Phase 3 trial missed its primary clinical endpoint, prompting former partner Chiesi to terminate their collaboration and return full worldwide rights to Gossamer. The company has since cut roughly half its workforce, is pursuing an NDA submission in September 2026 based on a statistically significant CT imaging substudy, and is operating with less than one year of cash runway.</w:t>
      </w:r>
    </w:p>
    <w:p>
      <w:r>
        <w:rPr>
          <w:rFonts w:ascii="Calibri" w:hAnsi="Calibri"/>
          <w:b/>
          <w:color w:val="6E8450"/>
          <w:sz w:val="18"/>
        </w:rPr>
        <w:t>162 Employees · https://www.gossamerbio.com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Gossamer's lead PAH program missed its Phase 3 primary endpoint, causing partner Chiesi to exit the collaboration entirely — this is a setback, not a successful launch or pivot, though the company retained enough scientific signal (CT FRI imaging substudy) to attempt a modified regulatory path [1][2]. AI Deployment (0/2): No evidence of AI-powered drug discovery, trial design, or operational AI deployment was found. Market Share (0/2): Gossamer has no approved, marketed product and therefore no commercial market share to assess. Product Pipeline (2/2): The company secured an in-person Pre-NDA Type B FDA meeting and has a specific, named submission timeline — NDA filing for seralutinib in PAH expected September 2026 — providing concrete near-term pipeline visibility [1]. R&amp;D Intensity (0/1): No R&amp;D-as-percent-of-revenue disclosure was identified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Gossamer's purpose of developing therapies for underserved pulmonary hypertension patients is clear and identifies who it serves, but is standard biotech-industry framing rather than a distinctively differentiated cause. Community Impact (0/2): No evidence of charitable giving, foundation activity, or community investment programs was found. Employee Retention (0/2): The company eliminated approximately half of its workforce in March 2026 following the trial setback and stock collapse — a clear high-turnover, organizational-instability signal [3]. Insider Buying (0/2): No evidence of meaningful net insider buying was found amid a 92% 52-week stock decline; available reporting instead centers on cash-preservation and dilution risk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Revenue growth YoY of -57.74% (FY2025 revenue fell to $48.47M from a much larger prior-year base as Chiesi cost-reimbursement revenue wound down) is far below the -20% floor, scoring 0.0 [4]. Profit margin of -235% is deeply negative and floors at 0.0. Debt-to-equity, ROE, Forward P/E, and 5yr revenue CAGR are unavailable/not meaningful and were excluded from the weighted calculation, leaving only the two worst-performing available metrics, both of which score zero — infrastructure = 0.0/10. Cash and marketable securities fell from $99.2M (March 31, 2026) to $57M (June 30, 2026), a $42.2M quarterly burn implying under one year of runway [2][3]. The stock does clear the liquidity floor on volume alone (avg daily volume ~43.4M shares × $0.1542 price ≈ $6.7M daily dollar volume, above the $1M threshold), but the underlying financial metrics independently drive the score to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Gossamer's trajectory over the past year — a missed Phase 3 primary endpoint, a departing pharma partner, a halved workforce, and sub-one-year cash runway — is a company fighting for survival rather than one playing an infinite game. The pivot to an imaging-substudy-based NDA strategy shows some adaptability, but there is no evidence of a validated Just Cause, a pattern of proactive courageous leadership, or a high-trust organization; the changes underway look defensive rather than mission-driven.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Gossamer's stated purpose of serving underserved PAH patients is genuine in direction but has not been validated by execution — the pivotal trial missed its primary endpoint and the company's flagship partnership dissolved as a result, undercutting any claim that the cause has been proven out through consistent strategic success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Eliminating roughly half the workforce in March 2026 following the stock's 78%+ decline is a textbook low-trust, organizationally destabilizing event, and no offsetting evidence of employee empowerment or psychological safety was found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collaborative or self-improvement-oriented competitive framing was found in available management commentary or company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Gossamer restructured its Chiesi relationship to regain full worldwide rights to seralutinib and shifted regulatory strategy toward an imaging-biomarker-supported NDA submission after the primary endpoint miss — a real but incremental adaptation to circumstances rather than a bold, proactive transformation of the business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making a costly long-term bet from a position of strength; the visible decisions of the past year — halving the workforce and reacquiring seralutinib rights after Chiesi's exit — read as reactive measures to preserve the company under acute cash pressure rather than proactive, cause-driven sacrifice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Gossamer retains one credible path forward: seralutinib's PROSERA CT imaging substudy showed statistically significant signals across the arterial, venous, and parenchymal vasculature that correlated with clinical outcomes, giving the company enough FDA engagement (a secured Pre-NDA Type B meeting) to target an NDA submission in September 2026 [1]. Regaining full worldwide development and commercial rights from Chiesi, plus a $5M termination payment, simplifies the capital structure and removes a 50/50 U.S. profit share that would have diluted any eventual approval's economics [2]. A successful, even narrow, FDA approval for a rare-disease indication with limited competition could produce outsized returns from the current $75M market cap.</w:t>
      </w:r>
    </w:p>
    <w:p>
      <w:pPr>
        <w:spacing w:after="120"/>
      </w:pPr>
      <w:r>
        <w:rPr>
          <w:rFonts w:ascii="Calibri" w:hAnsi="Calibri"/>
          <w:b w:val="0"/>
          <w:color w:val="3A4A28"/>
          <w:sz w:val="20"/>
        </w:rPr>
        <w:t>The bear case is severe and immediate. The pivotal Phase 3 trial missed its primary endpoint, which is why Chiesi walked away from the partnership altogether — the company is now pursuing approval on a secondary imaging analysis, a materially higher-risk regulatory path than a clean primary-endpoint win [1][2]. Cash collapsed from $99.2M to $57M in a single quarter (a $42.2M burn), implying well under one year of runway without additional financing, and the company already cut roughly half its workforce in March 2026 [2][3]. The stock has fallen 92% over the past 52 weeks to $0.1542 and trades as a de facto binary regulatory-outcome bet; further dilution via equity raise is highly likely given the cash position, and profit margin of -235% reflects a company with essentially no sustainable revenue base. Every excellence sub-score (Innovation 3, Inspiration 2, Infrastructure 0) reflects a business in genuine distress, not merely undervalued.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Planned NDA submission for seralutinib in PAH in September 2026, built on the FDA-engaged CT FRI imaging substudy showing statistically significant, clinically-correlated signals [1]</w:t>
      </w:r>
    </w:p>
    <w:p>
      <w:pPr>
        <w:spacing w:before="40" w:after="40"/>
        <w:ind w:left="283"/>
      </w:pPr>
      <w:r>
        <w:rPr>
          <w:rFonts w:ascii="Calibri" w:hAnsi="Calibri"/>
          <w:b/>
          <w:color w:val="4A6B25"/>
          <w:sz w:val="20"/>
        </w:rPr>
        <w:t xml:space="preserve">2. </w:t>
      </w:r>
      <w:r>
        <w:rPr>
          <w:rFonts w:ascii="Calibri" w:hAnsi="Calibri"/>
          <w:b w:val="0"/>
          <w:color w:val="3A4A28"/>
          <w:sz w:val="20"/>
        </w:rPr>
        <w:t>Full worldwide rights reacquisition from Chiesi (plus a $5M termination payment) simplifies economics and removes the prior 50/50 U.S. profit-share structure ahead of any approval [2]</w:t>
      </w:r>
    </w:p>
    <w:p>
      <w:pPr>
        <w:spacing w:before="40" w:after="40"/>
        <w:ind w:left="283"/>
      </w:pPr>
      <w:r>
        <w:rPr>
          <w:rFonts w:ascii="Calibri" w:hAnsi="Calibri"/>
          <w:b/>
          <w:color w:val="4A6B25"/>
          <w:sz w:val="20"/>
        </w:rPr>
        <w:t xml:space="preserve">3. </w:t>
      </w:r>
      <w:r>
        <w:rPr>
          <w:rFonts w:ascii="Calibri" w:hAnsi="Calibri"/>
          <w:b w:val="0"/>
          <w:color w:val="3A4A28"/>
          <w:sz w:val="20"/>
        </w:rPr>
        <w:t>Any near-term financing or partnership announcement that extends runway beyond the current sub-one-year window would materially de-risk the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Missed Phase 3 primary endpoint means the NDA path relies on a secondary imaging biomarker analysis, which carries meaningfully higher FDA rejection risk than a standard approval pathway [1][2]</w:t>
      </w:r>
    </w:p>
    <w:p>
      <w:pPr>
        <w:spacing w:before="40" w:after="40"/>
        <w:ind w:left="283"/>
      </w:pPr>
      <w:r>
        <w:rPr>
          <w:rFonts w:ascii="Calibri" w:hAnsi="Calibri"/>
          <w:b/>
          <w:color w:val="4A6B25"/>
          <w:sz w:val="20"/>
        </w:rPr>
        <w:t xml:space="preserve">2. </w:t>
      </w:r>
      <w:r>
        <w:rPr>
          <w:rFonts w:ascii="Calibri" w:hAnsi="Calibri"/>
          <w:b w:val="0"/>
          <w:color w:val="3A4A28"/>
          <w:sz w:val="20"/>
        </w:rPr>
        <w:t>Cash runway of under one year (cash fell from $99.2M to $57M in one quarter) makes near-term dilutive equity financing highly likely, which could substantially impair per-share value [2][3]</w:t>
      </w:r>
    </w:p>
    <w:p>
      <w:pPr>
        <w:spacing w:before="40" w:after="40"/>
        <w:ind w:left="283"/>
      </w:pPr>
      <w:r>
        <w:rPr>
          <w:rFonts w:ascii="Calibri" w:hAnsi="Calibri"/>
          <w:b/>
          <w:color w:val="4A6B25"/>
          <w:sz w:val="20"/>
        </w:rPr>
        <w:t xml:space="preserve">3. </w:t>
      </w:r>
      <w:r>
        <w:rPr>
          <w:rFonts w:ascii="Calibri" w:hAnsi="Calibri"/>
          <w:b w:val="0"/>
          <w:color w:val="3A4A28"/>
          <w:sz w:val="20"/>
        </w:rPr>
        <w:t>Roughly 50% of the workforce was eliminated in March 2026, raising execution risk on both the NDA submission timeline and any eventual commercial launch preparation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Gossamer's business is FDA-regulated small-molecule drug development for a rare cardiopulmonary disease — a physical, clinically-validated, heavily regulated process that AI cannot structurally displace; no analyst commentary was found suggesting AI threatens the company's core drug-development or eventual commercialization model. AI Opportunity (0/1): No quantified AI-driven revenue, cost savings, or AI-enabled drug discovery capability was identified in available disclosures, so the tiebreaker point is not awarded despite the strong risk-protection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Gossamer Bio Q1 and Q2 FY2026 Financial Results and Business Update — Cash $99.2M to $57M, PROSERA CT FRI Imaging Substudy, September 2026 NDA Target — BioSpace, InvestingNews, SEC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After Missed Endpoint, Gossamer and Chiesi Pull the Plug on PAH Drug Collaboration — Full Rights Reacquisition, $5M Termination Payment — FierceBiotech, Benzinga, 2026</w:t>
      </w:r>
    </w:p>
    <w:p>
      <w:pPr>
        <w:spacing w:before="20" w:after="20"/>
        <w:ind w:left="170"/>
      </w:pPr>
      <w:r>
        <w:rPr>
          <w:rFonts w:ascii="Calibri" w:hAnsi="Calibri"/>
          <w:b/>
          <w:color w:val="4A6B25"/>
          <w:sz w:val="15"/>
        </w:rPr>
        <w:t xml:space="preserve">3. </w:t>
      </w:r>
      <w:r>
        <w:rPr>
          <w:rFonts w:ascii="Calibri" w:hAnsi="Calibri"/>
          <w:b w:val="0"/>
          <w:color w:val="3A4A28"/>
          <w:sz w:val="17"/>
        </w:rPr>
        <w:t>Gossamer Bio Layoff Tracker — Approximately 50% Workforce Reduction, March 2026 — SimpleSeverance, BioSpace Layoff Tracker</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GOSS Key Statistics and Company Overview: Stock Price $0.1542, Market Cap $75.38M, Profit Margin -235%, Revenue Growth -57.74% YoY, Employees 162,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